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Nutrients are life-sustaining phytochemicals in food.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In the United States, poor eating habits contribute to some of the ten leading causes of death.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person's diet is influenced by his or her blood type and birth order.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Most people are born with the ability to choose a nutritious diet.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Studying nutrition is important to 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obtain enough energy to sustain life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learn about the nutritional value of foods and effects diet can have on health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reduce dependence on animal food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avoid pesticides and hormones in the food supply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In the United States, consumers eat more ________ than recommended.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protein foods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vegetables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dairy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fruits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Most Americans purchase less than recommended amounts of 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fruits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sugary beverages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red meats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refined grain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true about water?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Water is an essential nutrient.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Water plays a role in regulation of body temperature.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Water is necessary for elimination of waste from the body.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Water is necessary for immune function.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substances is a nutrient that does NOT supply any energy for the human body?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Fat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Vitamin 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 xml:space="preserve">Nutrient-deficiency diseases develop when diets lack essential nutrients.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Skin rashes are always a symptom of vitamin deficiency diseases.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Headaches are a common sign of a mineral deficiency disease.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 xml:space="preserve">Most phytochemicals are classified as essential nutrients.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An essential nutrient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is found only in fortified foods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found only in foods from animal sources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must be supplied by the diet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provides energy (kcals) to the diet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Which of the following describe a conditionally essential nutrient?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nutrient that is normally nonessential, but becomes essential under certain conditions.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nutrient that may be made in the body, but in amounts that are inadequate.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nutrient that becomes essential due to a metabolic disorder or serious disease (e.g. kidney or liver disease).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micronutrient?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Iron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Glucose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Fat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substances is a macronutrient?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Vitamin 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Calcium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Sodium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foods is naturally a rich source of phytochemicals?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Margarine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Tuna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Blueberries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Chicken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NOT a rich natural source of phytochemicals?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Cherries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Green tea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Whole-grain bread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Lean meat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A teaspoon of sugar supplies about 16 kcals, which is the same as ________ calories.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1.6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1600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16,000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160,000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A small apple supplies approximately 40,000 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kilocalories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Kilocalories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A serving of food contains 15 g carbohydrate, 3 g protein, 5 g fat, 5 mg vitamin C, and 100 mL water. Based on this information, a serving of this food supplies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87 kcals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97 kcals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107 kcals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117 kcals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Approximately how many grams of carbohydrate are in a sugar-sweetened beverage that supplies 240 kcals and contains no fiber, fat, protein, or alcohol?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50 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30 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40grams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60grams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conditions is NOT a leading cause of death in the United States?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Tuberculosis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Cancer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Heart disease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Stroke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Which of the following conditions or diseases is a leading diet-related cause of death in the United States?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Chronic lower respiratory infections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Stroke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Suicide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Influenza and pneumonia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Consuming a diet that supplies large amounts of certain types of fat increase one's risk of developing heart disease. Thus, a diet that supplies anexcessive amount of such fats is a ________ for heart disease.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hypotheticalvariable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dietarymodulator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nutritionaldeterminant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risk factor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lifestyle choices is the primary cause of preventable cancer deaths in the United States?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Eating fatty foods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Consuming alcohol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Exercising infrequently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Smoking cigarettes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The U.S. Department of Health and Human Services (DHHS) issues the</w:t>
      </w:r>
      <w:r>
        <w:rPr>
          <w:rFonts w:ascii="Times New Roman"/>
          <w:b w:val="false"/>
          <w:i/>
          <w:color w:val="000000"/>
          <w:sz w:val="24"/>
        </w:rPr>
        <w:t>Healthy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People</w:t>
      </w:r>
      <w:r>
        <w:rPr>
          <w:rFonts w:ascii="Times New Roman"/>
          <w:b w:val="false"/>
          <w:i w:val="false"/>
          <w:color w:val="000000"/>
          <w:sz w:val="24"/>
        </w:rPr>
        <w:t>report every ______ years.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included in the</w:t>
      </w:r>
      <w:r>
        <w:rPr>
          <w:rFonts w:ascii="Times New Roman"/>
          <w:b w:val="false"/>
          <w:i/>
          <w:color w:val="000000"/>
          <w:sz w:val="24"/>
        </w:rPr>
        <w:t>Healthy People</w:t>
      </w:r>
      <w:r>
        <w:rPr>
          <w:rFonts w:ascii="Times New Roman"/>
          <w:b w:val="false"/>
          <w:i w:val="false"/>
          <w:color w:val="000000"/>
          <w:sz w:val="24"/>
        </w:rPr>
        <w:t>report?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Science-based national objectives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Goals for improving the health of all Americans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Topic areas, including nutrition and weight status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International goals and measurable objectives to guide evidence-based policies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factors has a major influence over a person's food choices?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Childhood experiences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Blood type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Vitamin A status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Birth order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major factor impacting a person's food choices?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Media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Blood type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Health beliefs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biological or physiological factor that influences a person's food choices?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Perception of food's sensory characteristics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Emotional stress level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Hunger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Choosing foods based on religious teachings is an example of ________ factors influencing eating habits.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biological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cognitive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environmental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physiological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common marketing tactic to encourage consumers to purchase manufactured foods?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Attractive packaging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Product placement at the end of supermarket aisles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In-store product sampling demonstrations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Nutrition information posted next to fresh fruits and vegetables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typically NOT an </w:t>
      </w:r>
      <w:r>
        <w:rPr>
          <w:rFonts w:ascii="Times New Roman"/>
          <w:b w:val="false"/>
          <w:i/>
          <w:color w:val="000000"/>
          <w:sz w:val="24"/>
        </w:rPr>
        <w:t>environmental</w:t>
      </w:r>
      <w:r>
        <w:rPr>
          <w:rFonts w:ascii="Times New Roman"/>
          <w:b w:val="false"/>
          <w:i w:val="false"/>
          <w:color w:val="000000"/>
          <w:sz w:val="24"/>
        </w:rPr>
        <w:t xml:space="preserve"> factor in what people eat?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Negative food-related experiences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Food cost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Access to food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Food marketing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megadose ofvitamin C is within the range of safe intake for the nutrient.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Peanut butter isan empty-calorie food.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Most foods aremixtures of nutrients.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healthy diet supplies 90% of its calories from protein-rich foods.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key nutrition concept?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Malnutrition includes overnutrition as well as undernutrition.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Foods and the nutrients they contain are one of many components of health.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Variety, moderation, and balance can help ensure a diet's nutritional adequacy.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best way for people to obtain all the essential nutrients is to consume dietary supplements.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the most nutrient-dense per serving?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Leafy greens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French fries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Grape drink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Refined grains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Which of the following foods is the most nutrient-dense per serving?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Cheese nachos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Iceberg lettuce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Fat-free milk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Softmargarine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Per serving, which of the following foods is the most energy-dense?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½ cup freshstrawberries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4-ouncechocolate doughnut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 ounces fat-free milk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 ounces baked chicken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both energy and nutrient-dense?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Strawberries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Spinach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Peanut butter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Raw apples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FALSE?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Dietary supplements include fish oil, green tea, probiotics, and flaxseed oil.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Dietary Supplement Health and Education Act of 1994 allows manufacturers to classify dietary supplements as foods.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megadose is an amount of a vitamin or mineral that greatly exceeds the recommended amount of the nutrient.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 order for a dietary supplement to be on the market, all research studies on the supplement must show a beneficial effect on health.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 person must be ________ to make lasting changes to their food-related behaviors.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motivated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forced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concerned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uneager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Composting would be an example of which step in a sustainable food system?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Distribution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Consumption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Waste recovery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of the following is NOT a requirementto become a registered dietitian nutritionist (RDN)?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Obtain a degree from an accredited college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Obtain a culinary certificate of training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Complete extensive supervised practice hours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Pass a national exam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 is NOT a reason dietary recommendations undergo revisions?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Researchers continue to explore the complex relationships between diet and health.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Nutrition is an exact science.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Nutrition research involves human subjects.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New scientific evidence becomes available and the information is reviewed and accepted by nutrition experts.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Stephenson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