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Indicate whether the statement is true or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To be certified by the American College of Sports Medicine as a Personal Trainer, an individual must have an associate’s or bachelor’s degree in any number of allied health fields.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Swiss Forum for Sport Nutrition has developed a Food Pyramid for Athletes that has been scientifically validated for athletes 20–35 years old, weighing 50–85 kg, who train 5–28 hours per week.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Dietary Supplement Health and Education Act (DSHEA) provides a legal definition, labeling guidelines, and ensures the safety and effectiveness of dietary supplements.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 macrocycle should not be longer than a calendar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 double-blind study is one in which neither the researchers nor the study participants know which group they are in or which treatment they are receiving.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conclusions are supported by good evidence, known as a rich body of data in Grade 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RDA are based on the DRI whenever possible.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Each food listed on the Food Exchange System has the same portion size.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The MyPlate plate is divided into four parts—fruits, vegetables, dairy, and proteins.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Evidence-based sports nutrition recommendations are based primarily on observing the dietary intakes of successful athletes in a given sport.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 Board Certified Specialist in Sports Dietetics (CSSD) is a registered dietitian who has specialized knowledge and experiences in sports nutrition.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EAR is the highest daily nutrient intake that is likely to pose no risk of adverse health effects for almost all individuals in the general population.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strength of any scientific recommendation depends on the quality of the research conducted.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Osteoporosis is a chronic disease that is a reflection of long-term nutrient intake.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Physical Activity Guidelines for Americans, adults should do at least 150 minutes a week of moderate-intensity physical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Anaerobic is used in reference to exercise that primarily uses the energy system known as oxidative phosphorylation.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Anecdotal evidence is based on data obtained from research studies with less than 10 subjects.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National Football League (NFL) and its players association (NFLPA) began a supplement certification program in 2004.</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In a crossover study, subjects are in both the treatment and the control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Most Internet users access commercial websites, which have higher-quality information because of higher editing standards and the inclusion of more rigorous scientific articles as references.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Anaerobic means “with oxygen.”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Athletes should adhere to a very rigid eating plan.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An ACSM Registered Clinical Exercise Physiologist is able to work with people who have cardiovascular, pulmonary, metabolic, immunological, inflammatory, orthopedic, and neuromuscular diseases and conditions.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Epidemiological studies can only establish a correlation.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Microcycles are often designed to coincide with the weekly calendar.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HONcode is a code of conduct for medical and health websites.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MNT is nutrition advice that is intended to prevent, treat, or cure a disease or disorder.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Sports nutrition recommendations should be made based on the results of one research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Epidemiological studies are used to confirm cause-and-effect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A mesocycle is subdivided into time frames called macrocycles.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term nutritionist is used, it refers to an individual that has a bachelor's degree in nutrition.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Fat intake should be less than 20 percent of total calories.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Scope-of-practice definitions help establish professional boundaries and consumers can be assured that practitioners have been properly trained.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Strength athlete is a term commonly used to describe an athlete that primarily depends on anaerobic energy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Sports nutrition is the application of nutrition and exercise physiology principles to support and enhance training, performance, and recovery.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Indicate the answer choice that best completes the statement or answers the question.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Twenty sprint cyclists were randomly selected to be in a study designed to test the effectiveness of 12 weeks of creatine supplementation on performance. Ten cyclists received a creatine supplement for three months while the other ten received a placebo. The cyclists did not know which supplement they were taking, while the researcher did have this information.</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study was a(n) ____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randomized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double-blind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crossover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unbiased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best definition of exercise?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planned program of physical activity with the goal of improving or maintaining athletic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Planned, structured, repetitive, and purposive physical activity in which improvement or maintenance of fitness is the key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Movement that stresses the cardiovascular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capacity to do work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early focus of nutrition research was on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of nutrients that help prevent chronic diseases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amount of nutrients that help prevent chronic diseases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amount and type of nutrients needed to prevent deficiencies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prevention of heart disease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Endurance and ultraendurance athletes are concerned about some of the same issues. One of these is adequate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protein intake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anaerobic fitness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 and fluid intake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fat intake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the Recommended Dietary Allowance (RDA) differ from the Adequate Intake (AI)?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6"/>
              <w:gridCol w:w="8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 is not as scientifically strong as it is based on estimates or approximations derived from scientific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RDA is a U.S. standard while the AI is an international standard.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RDA values are given for macronutrients while the AI values are given for micronutrients.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RDA is based on a person’s age and weight.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Sports nutrition is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ingestion, digestion, absorption, metabolism, and biochemistry of nutrients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study of weight-loss supplements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science of eating and supplementation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integration and application of scientifically based nutritional and exercise physiology principles that support and enhance training, performance, and recovery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purpose of the Dietary Guidelines for Americans?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 people about ways to treat chronic diseases through diet and exercise.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List the nutrient content of common foods sold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Outline daily and weekly diet and exercise programs for weight reduction.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dietary and exercise advice to Americans over the age of 2 that will promote health and reduce the risk for chronic diseases.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training principle is based on the idea that the type of physiological responses and eventual adaptations will be specific to the type of stimulus and stress imposed on the body?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principle of progressive overload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principle of specificity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principle of individuality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principle of hard/easy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using the Food Exchange System, food on each list can be “exchanged ” for another food on the same list because each has approximately the same ____ content for the portion size listed.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vitamin and mineral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macronutrient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Extrapolation can lead to erroneous conclusions because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the original study population was tested directly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causation is reduced to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consensus has not been reached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increases selection bias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supplements have a link to both food and medications?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herbals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vitamins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minerals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botanicals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EAR is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daily dietary intake that is sufficient to meet the nutrient requirement of nearly all (97 to 98%) healthy individuals in a particular group according to stage of life and gender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used when an RDA cannot be determined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used to assess dietary adequacy and as the basis for the RDA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highest daily nutrient intake that is likely to pose no risk of adverse health effects for almost all individuals in the general population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Most Internet users access ____, and that information can be biased in an effort to increase sales.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noncommercial websites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commercial websites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educational institutions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Body fat adds to total body weight, which can be a performance advantage for ____ because it adds mass.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cycling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sprinters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pole vaulters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shot putters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training principle is based on the idea that individuals may respond and adapt slightly differently, even when exposed to the same training stimulus?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principle of progressive overload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principle of specificity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principle of individuality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principle of hard/easy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The Tolerable Upper Intake Level (UL) helps people answer which question?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 I deficient?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 I consuming enough?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 I consuming too much?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I have the right balance between food and supplements?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Glycogen is stored in the muscle and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pancreas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bone marrow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kidneys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liver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Dietary Reference Intakes (DRI)?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minimum amount of nutrients needed by an individual each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maximum amount of nutrients that should not be exceeded each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standard used to assess and plan diets for individuals and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Eight key nutrients needed for good health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professional is a degreed health and fitness professional qualified to assess, design, and implement individual and group exercise and fitness programs for apparently healthy individuals and individuals with medically controlled diseases?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Personal Trainer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 Fitness Specialist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Exercise Specialist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Registered Clinical Exercise Physiologist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endurance athlete is generally interpreted to mean that the athlete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predominantly uses the oxygen-dependent energy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trains for many hours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engages in moderate-intensity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does not lift weights as part of training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describes how the Dietary Reference Intakes (DRI) apply to athletes in training?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DRI are not applicable to athletes because they were developed for the general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they were developed for the general population, athletes can use the DRI to assess the adequacy of their diets.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Athletes should add 10% to DRI values to reflect the increased need for nutrients while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DRI are applicable to both the general and athletic populations.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level of evidence refers to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number of peers who reviewed a research study manuscript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number of epidemiological studies conducted on a topic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strength of the study with the largest number of subjects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relative strength or weakness of the current collective body of scientific research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Physical Activity Guidelines for Americans, children and adolescents should do ____ minutes or more of physical activity daily.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2010 Dietary Guidelines for Americans, you should consume less than ____ mg per day of dietary cholesterol.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Athletes need an adequate protein intake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growth and repair of tissue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replenishment of glycogen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support a healthy immune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minimize dehydration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Surveys suggest that ____ percent or more of all elite athletes use one or more dietary supplements.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weakest of all scientific findings?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epidemiological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studies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General agreement among members of a group is known 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consensus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anecdotal evidence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certification requires a bachelor’s degree in an allied health field, such as exercise physiology, physical therapy, or nursing?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registered dietitian (RD)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trainer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athletic trainer (ATC)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exercise specialists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substance is banned in many sports?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caffeine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omega-3 fatty acids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ephedrine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An analysis of a person or a particular situation is known as a(n) ____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epidemiological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mortality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An intake of 3 to 12 grams of ____ per kilogram (kg) of body weight per day is recommended for athletes.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fluid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The Daily Value (DV) is an estimate of the amount needed each day based on a ____ calorie diet.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Training periodization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always the same to ensure consistency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involves changing the intensity, volume, and specificity of training to achieve specific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unplanned and very flexible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each athlete's aerobic capacity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athlete participates in sports to be physically active, to maintain a healthy lifestyle, and for enjoyment?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collegiate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performance-focused recreational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recreational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Twenty sprint cyclists were randomly selected to be in a study designed to test the effectiveness of 12 weeks of creatine supplementation on performance. Ten cyclists received a creatine supplement for three months while the other ten received a placebo. The cyclists did not know which supplement they were taking, while the researcher did have this information.</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This is an example of a(n) ____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epidemiological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bCs/>
                <w:i w:val="0"/>
                <w:iCs w:val="0"/>
                <w:smallCaps w:val="0"/>
                <w:color w:val="000000"/>
                <w:sz w:val="22"/>
                <w:szCs w:val="22"/>
                <w:bdr w:val="nil"/>
                <w:rtl w:val="0"/>
              </w:rPr>
              <w:t>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are intended to bring dietary supplement manufacturing standards more in line with pharmaceutical standards.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RDAs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GMPs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An example of an electrolyte is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linoleic acid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potassium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vitamin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vitamin 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macronutrient frequently refers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any nutrient that provides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eight key nutrients needed for good 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carbohydrates, proteins, and fats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vitamins and minerals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Exercise physiology case best be described 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art and science of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clinical study of mental and physical fatigue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science of the response and adaptation of bodily systems to the challenges imposed by movement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study observations of acute and chronic exercise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Enter the appropriate word(s) to complete the statement.</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main goal for any competitive athlete is to improve _______________.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FDA must prove that a supplement is unsafe or _______________ before it can be removed from the market.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perform endurance-type activities, determined by the heart’s ability to provide a sufficient amount of oxygen-laden blood to exercising muscles and the ability of those muscles to take up and use the oxygen is _______________.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strongest research protocol is a(n) _______________, double-blind, placebo-controlled, crossover study performed on humans.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practice of making false claims about health-related products, and some dietary supplements is _______________.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Select the key term that is most associated with the description below. Each term is used only once.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6"/>
              <w:gridCol w:w="8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Any external influence that may enhance training, recovery, or performance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inactive substance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Estimates the amount of certain nutrients needed each day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 blood sodium level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exercise stimulus that is of sufficient magnitude to cause enough stress to warrant long-term changes by the body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degreed health and fitness professional qualified to assess, design, and implement individual and group exercise and fitness programs for apparently healthy individuals and individuals with medically controlled diseases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Nutrient needed in relatively large amounts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Storage form of glucose in the liver and muscle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substance in solution that conducts an electrical current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training principle that stresses muscles in a manner similar to which they are to perform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wasting or decrease in organ or tissue size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specialized type of athletic training that involves powerful, explosive movements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absolute or relative difficulty of physical activity or exercise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health-related events in a population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food containing a relatively high amount of nutrients compared to its caloric content</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Overload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DV</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Hyponatremia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Ergogenic aid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Placebo</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HFS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Intensity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Glycogen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Specificity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Atrophy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Plyometric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Electrolyte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Macronutrient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Nutrient dense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Epidemiological study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food and fluid intake recommendations for athletes before, during, and after exercise?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scientific research, which supplements are safe and effective at the recommended doses? How is each effective?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peer review process. Why is it important?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each of the six basic training principles.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purpose of the Dietary Guidelines? List 10 key recommendations made by the Dietary guidelines for Americans in 2010.</w:t>
            </w:r>
          </w:p>
        </w:tc>
      </w:tr>
    </w:tbl>
    <w:p>
      <w:pPr>
        <w:bidi w:val="0"/>
        <w:spacing w:after="75"/>
        <w:jc w:val="left"/>
      </w:pPr>
    </w:p>
    <w:p>
      <w:pPr>
        <w:pageBreakBefore/>
        <w:bidi w:val="0"/>
        <w:spacing w:before="0" w:beforeAutospacing="0" w:after="0" w:afterAutospacing="0"/>
        <w:jc w:val="left"/>
      </w:pPr>
      <w:r>
        <w:rPr>
          <w:rStyle w:val="DefaultParagraphFont"/>
          <w:rFonts w:ascii="Times New Roman" w:eastAsia="Times New Roman" w:hAnsi="Times New Roman" w:cs="Times New Roman"/>
          <w:b/>
          <w:bCs/>
          <w:strike w:val="0"/>
          <w:color w:val="000000"/>
          <w:sz w:val="22"/>
          <w:szCs w:val="22"/>
          <w:u w:val="single"/>
          <w:bdr w:val="nil"/>
          <w:rtl w:val="0"/>
        </w:rPr>
        <w:t>Answer Key</w:t>
      </w:r>
      <w:r>
        <w:br/>
      </w: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adulterated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cardiovascular fitness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randomized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quackery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b w:val="0"/>
                <w:bCs w:val="0"/>
                <w:i w:val="0"/>
                <w:iCs w:val="0"/>
                <w:smallCaps w:val="0"/>
                <w:sz w:val="20"/>
                <w:szCs w:val="20"/>
                <w:bdr w:val="nil"/>
                <w:rtl w:val="0"/>
              </w:rPr>
              <w:t>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b w:val="0"/>
                <w:bCs w:val="0"/>
                <w:i w:val="0"/>
                <w:iCs w:val="0"/>
                <w:smallCaps w:val="0"/>
                <w:sz w:val="20"/>
                <w:szCs w:val="20"/>
                <w:bdr w:val="nil"/>
                <w:rtl w:val="0"/>
              </w:rPr>
              <w:t>f</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b w:val="0"/>
                <w:bCs w:val="0"/>
                <w:i w:val="0"/>
                <w:iCs w:val="0"/>
                <w:smallCaps w:val="0"/>
                <w:sz w:val="20"/>
                <w:szCs w:val="20"/>
                <w:bdr w:val="nil"/>
                <w:rtl w:val="0"/>
              </w:rPr>
              <w:t>m</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b w:val="0"/>
                <w:bCs w:val="0"/>
                <w:i w:val="0"/>
                <w:iCs w:val="0"/>
                <w:smallCaps w:val="0"/>
                <w:sz w:val="20"/>
                <w:szCs w:val="20"/>
                <w:bdr w:val="nil"/>
                <w:rtl w:val="0"/>
              </w:rPr>
              <w:t>h</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b w:val="0"/>
                <w:bCs w:val="0"/>
                <w:i w:val="0"/>
                <w:iCs w:val="0"/>
                <w:smallCaps w:val="0"/>
                <w:sz w:val="20"/>
                <w:szCs w:val="20"/>
                <w:bdr w:val="nil"/>
                <w:rtl w:val="0"/>
              </w:rPr>
              <w:t>j</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b w:val="0"/>
                <w:bCs w:val="0"/>
                <w:i w:val="0"/>
                <w:iCs w:val="0"/>
                <w:smallCaps w:val="0"/>
                <w:sz w:val="20"/>
                <w:szCs w:val="20"/>
                <w:bdr w:val="nil"/>
                <w:rtl w:val="0"/>
              </w:rPr>
              <w:t>k</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b w:val="0"/>
                <w:bCs w:val="0"/>
                <w:i w:val="0"/>
                <w:iCs w:val="0"/>
                <w:smallCaps w:val="0"/>
                <w:sz w:val="20"/>
                <w:szCs w:val="20"/>
                <w:bdr w:val="nil"/>
                <w:rtl w:val="0"/>
              </w:rPr>
              <w:t>l</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b w:val="0"/>
                <w:bCs w:val="0"/>
                <w:i w:val="0"/>
                <w:iCs w:val="0"/>
                <w:smallCaps w:val="0"/>
                <w:sz w:val="20"/>
                <w:szCs w:val="20"/>
                <w:bdr w:val="nil"/>
                <w:rtl w:val="0"/>
              </w:rPr>
              <w:t>i</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b w:val="0"/>
                <w:bCs w:val="0"/>
                <w:i w:val="0"/>
                <w:iCs w:val="0"/>
                <w:smallCaps w:val="0"/>
                <w:sz w:val="20"/>
                <w:szCs w:val="20"/>
                <w:bdr w:val="nil"/>
                <w:rtl w:val="0"/>
              </w:rPr>
              <w:t>g</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b w:val="0"/>
                <w:bCs w:val="0"/>
                <w:i w:val="0"/>
                <w:iCs w:val="0"/>
                <w:smallCaps w:val="0"/>
                <w:sz w:val="20"/>
                <w:szCs w:val="20"/>
                <w:bdr w:val="nil"/>
                <w:rtl w:val="0"/>
              </w:rPr>
              <w:t>o</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b w:val="0"/>
                <w:bCs w:val="0"/>
                <w:i w:val="0"/>
                <w:iCs w:val="0"/>
                <w:smallCaps w:val="0"/>
                <w:sz w:val="20"/>
                <w:szCs w:val="20"/>
                <w:bdr w:val="nil"/>
                <w:rtl w:val="0"/>
              </w:rPr>
              <w:t>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Donald Jacobs</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GE2TONZZGAYDGNZS</vt:lpwstr>
  </property>
</Properties>
</file>