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7D" w:rsidRPr="00096924" w:rsidRDefault="00D57D7D" w:rsidP="00D57D7D">
      <w:pPr>
        <w:pStyle w:val="CT"/>
        <w:rPr>
          <w:rFonts w:ascii="Palatino Linotype" w:hAnsi="Palatino Linotype"/>
          <w:sz w:val="20"/>
          <w:szCs w:val="20"/>
        </w:rPr>
      </w:pPr>
      <w:r w:rsidRPr="00096924">
        <w:rPr>
          <w:rFonts w:ascii="Palatino Linotype" w:hAnsi="Palatino Linotype"/>
          <w:sz w:val="20"/>
          <w:szCs w:val="20"/>
        </w:rPr>
        <w:t>Answer Key</w:t>
      </w:r>
    </w:p>
    <w:p w:rsidR="00D57D7D" w:rsidRPr="00096924" w:rsidRDefault="00D57D7D" w:rsidP="00D57D7D">
      <w:pPr>
        <w:pStyle w:val="1head"/>
        <w:rPr>
          <w:rFonts w:ascii="Palatino Linotype" w:hAnsi="Palatino Linotype"/>
        </w:rPr>
      </w:pPr>
      <w:r w:rsidRPr="00096924">
        <w:rPr>
          <w:rFonts w:ascii="Palatino Linotype" w:hAnsi="Palatino Linotype"/>
        </w:rPr>
        <w:t>Chapter 1—The Evolution of Nursing</w:t>
      </w:r>
    </w:p>
    <w:p w:rsidR="00D57D7D" w:rsidRPr="00096924" w:rsidRDefault="00D57D7D" w:rsidP="00D57D7D">
      <w:pPr>
        <w:pStyle w:val="2head"/>
        <w:rPr>
          <w:rFonts w:ascii="Palatino Linotype" w:hAnsi="Palatino Linotype"/>
        </w:rPr>
      </w:pPr>
      <w:r w:rsidRPr="00096924">
        <w:rPr>
          <w:rFonts w:ascii="Palatino Linotype" w:hAnsi="Palatino Linotype"/>
        </w:rPr>
        <w:t>Matching</w:t>
      </w:r>
    </w:p>
    <w:p w:rsidR="00D57D7D" w:rsidRPr="00096924" w:rsidRDefault="00D57D7D" w:rsidP="00D57D7D">
      <w:pPr>
        <w:pStyle w:val="AKNL"/>
        <w:rPr>
          <w:rFonts w:ascii="Palatino Linotype" w:hAnsi="Palatino Linotype"/>
        </w:rPr>
      </w:pPr>
      <w:r w:rsidRPr="00096924">
        <w:rPr>
          <w:rFonts w:ascii="Palatino Linotype" w:hAnsi="Palatino Linotype"/>
        </w:rPr>
        <w:t>1.</w:t>
      </w:r>
      <w:r w:rsidRPr="00096924">
        <w:rPr>
          <w:rFonts w:ascii="Palatino Linotype" w:hAnsi="Palatino Linotype"/>
        </w:rPr>
        <w:tab/>
        <w:t>b</w:t>
      </w:r>
      <w:bookmarkStart w:id="0" w:name="_GoBack"/>
      <w:bookmarkEnd w:id="0"/>
    </w:p>
    <w:p w:rsidR="00D57D7D" w:rsidRPr="00096924" w:rsidRDefault="00D57D7D" w:rsidP="00D57D7D">
      <w:pPr>
        <w:pStyle w:val="AKNL"/>
        <w:rPr>
          <w:rFonts w:ascii="Palatino Linotype" w:hAnsi="Palatino Linotype"/>
        </w:rPr>
      </w:pPr>
      <w:r w:rsidRPr="00096924">
        <w:rPr>
          <w:rFonts w:ascii="Palatino Linotype" w:hAnsi="Palatino Linotype"/>
        </w:rPr>
        <w:t>2.</w:t>
      </w:r>
      <w:r w:rsidRPr="00096924">
        <w:rPr>
          <w:rFonts w:ascii="Palatino Linotype" w:hAnsi="Palatino Linotype"/>
        </w:rPr>
        <w:tab/>
        <w:t>d</w:t>
      </w:r>
    </w:p>
    <w:p w:rsidR="00D57D7D" w:rsidRPr="00096924" w:rsidRDefault="00D57D7D" w:rsidP="00D57D7D">
      <w:pPr>
        <w:pStyle w:val="AKNL"/>
        <w:rPr>
          <w:rFonts w:ascii="Palatino Linotype" w:hAnsi="Palatino Linotype"/>
        </w:rPr>
      </w:pPr>
      <w:r w:rsidRPr="00096924">
        <w:rPr>
          <w:rFonts w:ascii="Palatino Linotype" w:hAnsi="Palatino Linotype"/>
        </w:rPr>
        <w:t>3.</w:t>
      </w:r>
      <w:r w:rsidRPr="00096924">
        <w:rPr>
          <w:rFonts w:ascii="Palatino Linotype" w:hAnsi="Palatino Linotype"/>
        </w:rPr>
        <w:tab/>
        <w:t>e</w:t>
      </w:r>
    </w:p>
    <w:p w:rsidR="00D57D7D" w:rsidRPr="00096924" w:rsidRDefault="00D57D7D" w:rsidP="00D57D7D">
      <w:pPr>
        <w:pStyle w:val="AKNL"/>
        <w:rPr>
          <w:rFonts w:ascii="Palatino Linotype" w:hAnsi="Palatino Linotype"/>
        </w:rPr>
      </w:pPr>
      <w:r w:rsidRPr="00096924">
        <w:rPr>
          <w:rFonts w:ascii="Palatino Linotype" w:hAnsi="Palatino Linotype"/>
        </w:rPr>
        <w:t>4.</w:t>
      </w:r>
      <w:r w:rsidRPr="00096924">
        <w:rPr>
          <w:rFonts w:ascii="Palatino Linotype" w:hAnsi="Palatino Linotype"/>
        </w:rPr>
        <w:tab/>
        <w:t>a</w:t>
      </w:r>
    </w:p>
    <w:p w:rsidR="00D57D7D" w:rsidRPr="00096924" w:rsidRDefault="00D57D7D" w:rsidP="00D57D7D">
      <w:pPr>
        <w:pStyle w:val="AKNL"/>
        <w:rPr>
          <w:rFonts w:ascii="Palatino Linotype" w:hAnsi="Palatino Linotype"/>
        </w:rPr>
      </w:pPr>
      <w:r w:rsidRPr="00096924">
        <w:rPr>
          <w:rFonts w:ascii="Palatino Linotype" w:hAnsi="Palatino Linotype"/>
        </w:rPr>
        <w:t>5.</w:t>
      </w:r>
      <w:r w:rsidRPr="00096924">
        <w:rPr>
          <w:rFonts w:ascii="Palatino Linotype" w:hAnsi="Palatino Linotype"/>
        </w:rPr>
        <w:tab/>
        <w:t>f</w:t>
      </w:r>
    </w:p>
    <w:p w:rsidR="00D57D7D" w:rsidRPr="00096924" w:rsidRDefault="00D57D7D" w:rsidP="00D57D7D">
      <w:pPr>
        <w:pStyle w:val="AKNL"/>
        <w:rPr>
          <w:rFonts w:ascii="Palatino Linotype" w:hAnsi="Palatino Linotype"/>
        </w:rPr>
      </w:pPr>
      <w:r w:rsidRPr="00096924">
        <w:rPr>
          <w:rFonts w:ascii="Palatino Linotype" w:hAnsi="Palatino Linotype"/>
        </w:rPr>
        <w:t>6.</w:t>
      </w:r>
      <w:r w:rsidRPr="00096924">
        <w:rPr>
          <w:rFonts w:ascii="Palatino Linotype" w:hAnsi="Palatino Linotype"/>
        </w:rPr>
        <w:tab/>
        <w:t>h</w:t>
      </w:r>
    </w:p>
    <w:p w:rsidR="00D57D7D" w:rsidRPr="00096924" w:rsidRDefault="00D57D7D" w:rsidP="00D57D7D">
      <w:pPr>
        <w:pStyle w:val="AKNL"/>
        <w:rPr>
          <w:rFonts w:ascii="Palatino Linotype" w:hAnsi="Palatino Linotype"/>
        </w:rPr>
      </w:pPr>
      <w:r w:rsidRPr="00096924">
        <w:rPr>
          <w:rFonts w:ascii="Palatino Linotype" w:hAnsi="Palatino Linotype"/>
        </w:rPr>
        <w:t>7.</w:t>
      </w:r>
      <w:r w:rsidRPr="00096924">
        <w:rPr>
          <w:rFonts w:ascii="Palatino Linotype" w:hAnsi="Palatino Linotype"/>
        </w:rPr>
        <w:tab/>
        <w:t>c</w:t>
      </w:r>
    </w:p>
    <w:p w:rsidR="00D57D7D" w:rsidRPr="00096924" w:rsidRDefault="00D57D7D" w:rsidP="00D57D7D">
      <w:pPr>
        <w:pStyle w:val="AKNL"/>
        <w:rPr>
          <w:rFonts w:ascii="Palatino Linotype" w:hAnsi="Palatino Linotype"/>
        </w:rPr>
      </w:pPr>
      <w:r w:rsidRPr="00096924">
        <w:rPr>
          <w:rFonts w:ascii="Palatino Linotype" w:hAnsi="Palatino Linotype"/>
        </w:rPr>
        <w:t>8.</w:t>
      </w:r>
      <w:r w:rsidRPr="00096924">
        <w:rPr>
          <w:rFonts w:ascii="Palatino Linotype" w:hAnsi="Palatino Linotype"/>
        </w:rPr>
        <w:tab/>
        <w:t>g</w:t>
      </w:r>
    </w:p>
    <w:p w:rsidR="00D57D7D" w:rsidRPr="00096924" w:rsidRDefault="00D57D7D" w:rsidP="00D57D7D">
      <w:pPr>
        <w:pStyle w:val="AKNL"/>
        <w:rPr>
          <w:rFonts w:ascii="Palatino Linotype" w:hAnsi="Palatino Linotype"/>
        </w:rPr>
      </w:pPr>
      <w:r w:rsidRPr="00096924">
        <w:rPr>
          <w:rFonts w:ascii="Palatino Linotype" w:hAnsi="Palatino Linotype"/>
        </w:rPr>
        <w:t>9.</w:t>
      </w:r>
      <w:r w:rsidRPr="00096924">
        <w:rPr>
          <w:rFonts w:ascii="Palatino Linotype" w:hAnsi="Palatino Linotype"/>
        </w:rPr>
        <w:tab/>
        <w:t>j</w:t>
      </w:r>
    </w:p>
    <w:p w:rsidR="00D57D7D" w:rsidRPr="00096924" w:rsidRDefault="00D57D7D" w:rsidP="00D57D7D">
      <w:pPr>
        <w:pStyle w:val="AKNL"/>
        <w:rPr>
          <w:rFonts w:ascii="Palatino Linotype" w:hAnsi="Palatino Linotype"/>
        </w:rPr>
      </w:pPr>
      <w:r w:rsidRPr="00096924">
        <w:rPr>
          <w:rFonts w:ascii="Palatino Linotype" w:hAnsi="Palatino Linotype"/>
        </w:rPr>
        <w:t>10.</w:t>
      </w:r>
      <w:r w:rsidRPr="00096924">
        <w:rPr>
          <w:rFonts w:ascii="Palatino Linotype" w:hAnsi="Palatino Linotype"/>
        </w:rPr>
        <w:tab/>
        <w:t>i</w:t>
      </w:r>
    </w:p>
    <w:p w:rsidR="00D57D7D" w:rsidRPr="00096924" w:rsidRDefault="00D57D7D" w:rsidP="00D57D7D">
      <w:pPr>
        <w:pStyle w:val="2head"/>
        <w:rPr>
          <w:rFonts w:ascii="Palatino Linotype" w:hAnsi="Palatino Linotype"/>
        </w:rPr>
      </w:pPr>
      <w:r w:rsidRPr="00096924">
        <w:rPr>
          <w:rFonts w:ascii="Palatino Linotype" w:hAnsi="Palatino Linotype"/>
        </w:rPr>
        <w:t>Short Answer</w:t>
      </w:r>
    </w:p>
    <w:p w:rsidR="00D57D7D" w:rsidRPr="00096924" w:rsidRDefault="00D57D7D" w:rsidP="00D57D7D">
      <w:pPr>
        <w:pStyle w:val="AKNL"/>
        <w:rPr>
          <w:rFonts w:ascii="Palatino Linotype" w:hAnsi="Palatino Linotype"/>
        </w:rPr>
      </w:pPr>
      <w:r w:rsidRPr="00096924">
        <w:rPr>
          <w:rFonts w:ascii="Palatino Linotype" w:hAnsi="Palatino Linotype"/>
        </w:rPr>
        <w:t>11.</w:t>
      </w:r>
      <w:r w:rsidRPr="00096924">
        <w:rPr>
          <w:rFonts w:ascii="Palatino Linotype" w:hAnsi="Palatino Linotype"/>
        </w:rPr>
        <w:tab/>
        <w:t>The National League for Nursing (NLN) established educational standards and criteria and is involved in the volu</w:t>
      </w:r>
      <w:r w:rsidRPr="00096924">
        <w:rPr>
          <w:rFonts w:ascii="Palatino Linotype" w:hAnsi="Palatino Linotype"/>
        </w:rPr>
        <w:t>n</w:t>
      </w:r>
      <w:r w:rsidRPr="00096924">
        <w:rPr>
          <w:rFonts w:ascii="Palatino Linotype" w:hAnsi="Palatino Linotype"/>
        </w:rPr>
        <w:t>tary accreditation of nursing programs.</w:t>
      </w:r>
    </w:p>
    <w:p w:rsidR="00D57D7D" w:rsidRPr="00096924" w:rsidRDefault="00D57D7D" w:rsidP="00D57D7D">
      <w:pPr>
        <w:pStyle w:val="AKNL"/>
        <w:rPr>
          <w:rFonts w:ascii="Palatino Linotype" w:hAnsi="Palatino Linotype"/>
        </w:rPr>
      </w:pPr>
      <w:r w:rsidRPr="00096924">
        <w:rPr>
          <w:rFonts w:ascii="Palatino Linotype" w:hAnsi="Palatino Linotype"/>
        </w:rPr>
        <w:t>12.</w:t>
      </w:r>
      <w:r w:rsidRPr="00096924">
        <w:rPr>
          <w:rFonts w:ascii="Palatino Linotype" w:hAnsi="Palatino Linotype"/>
        </w:rPr>
        <w:tab/>
        <w:t>The purposes of National Association for Practical Nurse Education (NAPNES) and National Federation of Licensed Practical Nurses (NFLPN) are to:</w:t>
      </w:r>
    </w:p>
    <w:p w:rsidR="00D57D7D" w:rsidRPr="00096924" w:rsidRDefault="00D57D7D" w:rsidP="00D57D7D">
      <w:pPr>
        <w:pStyle w:val="AKNL"/>
        <w:rPr>
          <w:rFonts w:ascii="Palatino Linotype" w:hAnsi="Palatino Linotype"/>
        </w:rPr>
      </w:pPr>
      <w:r w:rsidRPr="00096924">
        <w:rPr>
          <w:rFonts w:ascii="Palatino Linotype" w:hAnsi="Palatino Linotype"/>
        </w:rPr>
        <w:tab/>
        <w:t>Set standards for practical/vocational nursing programs.</w:t>
      </w:r>
    </w:p>
    <w:p w:rsidR="00D57D7D" w:rsidRPr="00096924" w:rsidRDefault="00D57D7D" w:rsidP="00D57D7D">
      <w:pPr>
        <w:pStyle w:val="AKNL"/>
        <w:rPr>
          <w:rFonts w:ascii="Palatino Linotype" w:hAnsi="Palatino Linotype"/>
        </w:rPr>
      </w:pPr>
      <w:r w:rsidRPr="00096924">
        <w:rPr>
          <w:rFonts w:ascii="Palatino Linotype" w:hAnsi="Palatino Linotype"/>
        </w:rPr>
        <w:tab/>
        <w:t>Promote and protect practical/vocational nursing.</w:t>
      </w:r>
    </w:p>
    <w:p w:rsidR="00D57D7D" w:rsidRPr="00096924" w:rsidRDefault="00D57D7D" w:rsidP="00D57D7D">
      <w:pPr>
        <w:pStyle w:val="AKNL"/>
        <w:rPr>
          <w:rFonts w:ascii="Palatino Linotype" w:hAnsi="Palatino Linotype"/>
        </w:rPr>
      </w:pPr>
      <w:r w:rsidRPr="00096924">
        <w:rPr>
          <w:rFonts w:ascii="Palatino Linotype" w:hAnsi="Palatino Linotype"/>
        </w:rPr>
        <w:tab/>
        <w:t>Educate and inform the general public about practical/vocational nursing.</w:t>
      </w:r>
    </w:p>
    <w:p w:rsidR="00D57D7D" w:rsidRPr="00096924" w:rsidRDefault="00D57D7D" w:rsidP="00D57D7D">
      <w:pPr>
        <w:pStyle w:val="AKNL"/>
        <w:rPr>
          <w:rFonts w:ascii="Palatino Linotype" w:hAnsi="Palatino Linotype"/>
          <w:spacing w:val="-2"/>
        </w:rPr>
      </w:pPr>
      <w:r w:rsidRPr="00096924">
        <w:rPr>
          <w:rFonts w:ascii="Palatino Linotype" w:hAnsi="Palatino Linotype"/>
        </w:rPr>
        <w:t>13.</w:t>
      </w:r>
      <w:r w:rsidRPr="00096924">
        <w:rPr>
          <w:rFonts w:ascii="Palatino Linotype" w:hAnsi="Palatino Linotype"/>
        </w:rPr>
        <w:tab/>
        <w:t>LPN/LVNs function to provide specific services to patients under the direct supervision of a licensed provider, de</w:t>
      </w:r>
      <w:r w:rsidRPr="00096924">
        <w:rPr>
          <w:rFonts w:ascii="Palatino Linotype" w:hAnsi="Palatino Linotype"/>
        </w:rPr>
        <w:t>n</w:t>
      </w:r>
      <w:r w:rsidRPr="00096924">
        <w:rPr>
          <w:rFonts w:ascii="Palatino Linotype" w:hAnsi="Palatino Linotype"/>
        </w:rPr>
        <w:t>tist, or registered nurse; to</w:t>
      </w:r>
      <w:r w:rsidRPr="00096924">
        <w:rPr>
          <w:rFonts w:ascii="Palatino Linotype" w:hAnsi="Palatino Linotype"/>
          <w:spacing w:val="-2"/>
        </w:rPr>
        <w:t xml:space="preserve"> assist individuals, sick or well, in the performance of those activities contributing to health, to their recovery, and to gain independence as rapidly as possible or to have a peaceful death. The LPN/LVN is educa</w:t>
      </w:r>
      <w:r w:rsidRPr="00096924">
        <w:rPr>
          <w:rFonts w:ascii="Palatino Linotype" w:hAnsi="Palatino Linotype"/>
          <w:spacing w:val="-2"/>
        </w:rPr>
        <w:t>t</w:t>
      </w:r>
      <w:r w:rsidRPr="00096924">
        <w:rPr>
          <w:rFonts w:ascii="Palatino Linotype" w:hAnsi="Palatino Linotype"/>
          <w:spacing w:val="-2"/>
        </w:rPr>
        <w:t>ed to be a responsible member of a health care team, performing basic therapeutic, rehabilitative, and preventive care to assigned patients. LPN/LVNs are continuing to provide care in all types of settings.</w:t>
      </w:r>
    </w:p>
    <w:p w:rsidR="00D57D7D" w:rsidRPr="00096924" w:rsidRDefault="00D57D7D" w:rsidP="00D57D7D">
      <w:pPr>
        <w:pStyle w:val="2head"/>
        <w:rPr>
          <w:rFonts w:ascii="Palatino Linotype" w:hAnsi="Palatino Linotype"/>
        </w:rPr>
      </w:pPr>
      <w:r w:rsidRPr="00096924">
        <w:rPr>
          <w:rFonts w:ascii="Palatino Linotype" w:hAnsi="Palatino Linotype"/>
        </w:rPr>
        <w:t>Multiple Choice</w:t>
      </w:r>
    </w:p>
    <w:p w:rsidR="00D57D7D" w:rsidRPr="00096924" w:rsidRDefault="00D57D7D" w:rsidP="00D57D7D">
      <w:pPr>
        <w:pStyle w:val="BLKSNL"/>
        <w:tabs>
          <w:tab w:val="left" w:pos="360"/>
        </w:tabs>
        <w:ind w:left="450" w:hanging="450"/>
        <w:rPr>
          <w:rFonts w:ascii="Palatino Linotype" w:hAnsi="Palatino Linotype"/>
        </w:rPr>
      </w:pPr>
      <w:r w:rsidRPr="00096924">
        <w:rPr>
          <w:rFonts w:ascii="Palatino Linotype" w:hAnsi="Palatino Linotype"/>
        </w:rPr>
        <w:t xml:space="preserve">14. Answer:  1, 2, 4, 5 The LPN/LVN communicates findings to members of the health care team, demonstrates caring and empathy by using therapeutic communication skills with patients, administers care according to professional standards and collects data from multiple sources.  The LPN/LVN would collaborate with the RN but would not independently create the care plan for a newly admitted patient.   </w:t>
      </w:r>
    </w:p>
    <w:p w:rsidR="00D57D7D" w:rsidRPr="00096924" w:rsidRDefault="00D57D7D" w:rsidP="00D57D7D">
      <w:pPr>
        <w:pStyle w:val="BLKSNL"/>
        <w:ind w:left="450" w:hanging="450"/>
        <w:rPr>
          <w:rFonts w:ascii="Palatino Linotype" w:hAnsi="Palatino Linotype"/>
        </w:rPr>
      </w:pPr>
      <w:r w:rsidRPr="00096924">
        <w:rPr>
          <w:rFonts w:ascii="Palatino Linotype" w:hAnsi="Palatino Linotype"/>
        </w:rPr>
        <w:t>15.  Answer:  3 Reports indicate that challenges related to feelings of social isolation, stereotyping about men who choose nursing, nursing instructor</w:t>
      </w:r>
      <w:r>
        <w:rPr>
          <w:rFonts w:ascii="Palatino Linotype" w:hAnsi="Palatino Linotype"/>
        </w:rPr>
        <w:t>’</w:t>
      </w:r>
      <w:r w:rsidRPr="00096924">
        <w:rPr>
          <w:rFonts w:ascii="Palatino Linotype" w:hAnsi="Palatino Linotype"/>
        </w:rPr>
        <w:t xml:space="preserve">s inability to incorporate masculine styles of caring in to the curriculum, and a lack of male role models in the profession may be to blame for the high attrition of male nursing students from nursing programs.  </w:t>
      </w:r>
    </w:p>
    <w:p w:rsidR="00D57D7D" w:rsidRPr="00096924" w:rsidRDefault="00D57D7D" w:rsidP="00D57D7D">
      <w:pPr>
        <w:pStyle w:val="BLKSNL"/>
        <w:tabs>
          <w:tab w:val="left" w:pos="450"/>
          <w:tab w:val="left" w:pos="540"/>
        </w:tabs>
        <w:ind w:left="450" w:hanging="450"/>
        <w:rPr>
          <w:rFonts w:ascii="Palatino Linotype" w:hAnsi="Palatino Linotype"/>
        </w:rPr>
      </w:pPr>
      <w:r w:rsidRPr="00096924">
        <w:rPr>
          <w:rFonts w:ascii="Palatino Linotype" w:hAnsi="Palatino Linotype"/>
        </w:rPr>
        <w:t xml:space="preserve">16.  Answer: 4 Advance directives could include a health care power of attorney that states who should make health care decisions if the person is unable to make them. A “living will” outlines wishes about end-of-life care.  Ideally, everyone should carefully consider advance directives and have </w:t>
      </w:r>
      <w:r w:rsidRPr="00096924">
        <w:rPr>
          <w:rFonts w:ascii="Palatino Linotype" w:hAnsi="Palatino Linotype"/>
        </w:rPr>
        <w:lastRenderedPageBreak/>
        <w:t xml:space="preserve">discussions with family members, caregivers and the health care team.   </w:t>
      </w:r>
    </w:p>
    <w:p w:rsidR="00D57D7D" w:rsidRPr="00096924" w:rsidRDefault="00D57D7D" w:rsidP="00D57D7D">
      <w:pPr>
        <w:pStyle w:val="AKNL"/>
        <w:rPr>
          <w:rFonts w:ascii="Palatino Linotype" w:hAnsi="Palatino Linotype"/>
        </w:rPr>
      </w:pPr>
      <w:r w:rsidRPr="00096924">
        <w:rPr>
          <w:rFonts w:ascii="Palatino Linotype" w:hAnsi="Palatino Linotype"/>
        </w:rPr>
        <w:t>17.</w:t>
      </w:r>
      <w:r w:rsidRPr="00096924">
        <w:rPr>
          <w:rFonts w:ascii="Palatino Linotype" w:hAnsi="Palatino Linotype"/>
        </w:rPr>
        <w:tab/>
        <w:t>Answer 2: One of the primary problems of the early nineteenth century hospitals was poor hygienic practices. Ho</w:t>
      </w:r>
      <w:r w:rsidRPr="00096924">
        <w:rPr>
          <w:rFonts w:ascii="Palatino Linotype" w:hAnsi="Palatino Linotype"/>
        </w:rPr>
        <w:t>s</w:t>
      </w:r>
      <w:r w:rsidRPr="00096924">
        <w:rPr>
          <w:rFonts w:ascii="Palatino Linotype" w:hAnsi="Palatino Linotype"/>
        </w:rPr>
        <w:t>pitals were dirty and overcrowded and care was mostly given by untrained persons.</w:t>
      </w:r>
    </w:p>
    <w:p w:rsidR="00D57D7D" w:rsidRPr="00096924" w:rsidRDefault="00D57D7D" w:rsidP="00D57D7D">
      <w:pPr>
        <w:pStyle w:val="AKNL"/>
        <w:rPr>
          <w:rFonts w:ascii="Palatino Linotype" w:hAnsi="Palatino Linotype"/>
        </w:rPr>
      </w:pPr>
      <w:r w:rsidRPr="00096924">
        <w:rPr>
          <w:rFonts w:ascii="Palatino Linotype" w:hAnsi="Palatino Linotype"/>
        </w:rPr>
        <w:t>18.</w:t>
      </w:r>
      <w:r w:rsidRPr="00096924">
        <w:rPr>
          <w:rFonts w:ascii="Palatino Linotype" w:hAnsi="Palatino Linotype"/>
        </w:rPr>
        <w:tab/>
        <w:t>Answer 4: The population is aging rapidly and there is an increased need for nursing services for this growing se</w:t>
      </w:r>
      <w:r w:rsidRPr="00096924">
        <w:rPr>
          <w:rFonts w:ascii="Palatino Linotype" w:hAnsi="Palatino Linotype"/>
        </w:rPr>
        <w:t>g</w:t>
      </w:r>
      <w:r w:rsidRPr="00096924">
        <w:rPr>
          <w:rFonts w:ascii="Palatino Linotype" w:hAnsi="Palatino Linotype"/>
        </w:rPr>
        <w:t>ment of the population.</w:t>
      </w:r>
    </w:p>
    <w:p w:rsidR="00D57D7D" w:rsidRPr="00096924" w:rsidRDefault="00D57D7D" w:rsidP="00D57D7D">
      <w:pPr>
        <w:pStyle w:val="AKNL"/>
        <w:rPr>
          <w:rFonts w:ascii="Palatino Linotype" w:hAnsi="Palatino Linotype"/>
        </w:rPr>
      </w:pPr>
      <w:r w:rsidRPr="00096924">
        <w:rPr>
          <w:rFonts w:ascii="Palatino Linotype" w:hAnsi="Palatino Linotype"/>
        </w:rPr>
        <w:t>19.</w:t>
      </w:r>
      <w:r w:rsidRPr="00096924">
        <w:rPr>
          <w:rFonts w:ascii="Palatino Linotype" w:hAnsi="Palatino Linotype"/>
        </w:rPr>
        <w:tab/>
        <w:t>Answer 3: “Nightingale Nurses” improved patient care and advanced the practice of nursing through good hygiene, sanitation, patient observation, accurate recordkeeping, nutritional improvement, and the introduction and use of new equipment.</w:t>
      </w:r>
    </w:p>
    <w:p w:rsidR="00D57D7D" w:rsidRPr="00096924" w:rsidRDefault="00D57D7D" w:rsidP="00D57D7D">
      <w:pPr>
        <w:pStyle w:val="AKNL"/>
        <w:rPr>
          <w:rFonts w:ascii="Palatino Linotype" w:hAnsi="Palatino Linotype"/>
        </w:rPr>
      </w:pPr>
      <w:r w:rsidRPr="00096924">
        <w:rPr>
          <w:rFonts w:ascii="Palatino Linotype" w:hAnsi="Palatino Linotype"/>
        </w:rPr>
        <w:t>20.</w:t>
      </w:r>
      <w:r w:rsidRPr="00096924">
        <w:rPr>
          <w:rFonts w:ascii="Palatino Linotype" w:hAnsi="Palatino Linotype"/>
        </w:rPr>
        <w:tab/>
        <w:t>Answer 1: The four major concepts are nurse, patient, health, and environment.</w:t>
      </w:r>
    </w:p>
    <w:p w:rsidR="00D57D7D" w:rsidRPr="00096924" w:rsidRDefault="00D57D7D" w:rsidP="00D57D7D">
      <w:pPr>
        <w:pStyle w:val="AKNL"/>
        <w:rPr>
          <w:rFonts w:ascii="Palatino Linotype" w:hAnsi="Palatino Linotype"/>
        </w:rPr>
      </w:pPr>
      <w:r w:rsidRPr="00096924">
        <w:rPr>
          <w:rFonts w:ascii="Palatino Linotype" w:hAnsi="Palatino Linotype"/>
        </w:rPr>
        <w:t>21.</w:t>
      </w:r>
      <w:r w:rsidRPr="00096924">
        <w:rPr>
          <w:rFonts w:ascii="Palatino Linotype" w:hAnsi="Palatino Linotype"/>
        </w:rPr>
        <w:tab/>
        <w:t>Answer 4: Poverty, homelessness, and unemployment are barriers to accessing health care.</w:t>
      </w:r>
    </w:p>
    <w:p w:rsidR="00D57D7D" w:rsidRPr="00096924" w:rsidRDefault="00D57D7D" w:rsidP="00D57D7D">
      <w:pPr>
        <w:pStyle w:val="AKNL"/>
        <w:rPr>
          <w:rFonts w:ascii="Palatino Linotype" w:hAnsi="Palatino Linotype"/>
        </w:rPr>
      </w:pPr>
      <w:r w:rsidRPr="00096924">
        <w:rPr>
          <w:rFonts w:ascii="Palatino Linotype" w:hAnsi="Palatino Linotype"/>
        </w:rPr>
        <w:t>22.</w:t>
      </w:r>
      <w:r w:rsidRPr="00096924">
        <w:rPr>
          <w:rFonts w:ascii="Palatino Linotype" w:hAnsi="Palatino Linotype"/>
        </w:rPr>
        <w:tab/>
        <w:t>Answer 2: Physiologic needs, such as eating and oxygenation, are the first priority according to Maslow.</w:t>
      </w:r>
    </w:p>
    <w:p w:rsidR="00D57D7D" w:rsidRPr="00096924" w:rsidRDefault="00D57D7D" w:rsidP="00D57D7D">
      <w:pPr>
        <w:pStyle w:val="AKNL"/>
        <w:rPr>
          <w:rFonts w:ascii="Palatino Linotype" w:hAnsi="Palatino Linotype"/>
        </w:rPr>
      </w:pPr>
      <w:r w:rsidRPr="00096924">
        <w:rPr>
          <w:rFonts w:ascii="Palatino Linotype" w:hAnsi="Palatino Linotype"/>
        </w:rPr>
        <w:t>23.</w:t>
      </w:r>
      <w:r w:rsidRPr="00096924">
        <w:rPr>
          <w:rFonts w:ascii="Palatino Linotype" w:hAnsi="Palatino Linotype"/>
        </w:rPr>
        <w:tab/>
        <w:t>Answer 4: Adolescence is time when love and belonging to a peer group are very important. Being part of a team is the best way to help him meet this need.</w:t>
      </w:r>
    </w:p>
    <w:p w:rsidR="00D57D7D" w:rsidRPr="00096924" w:rsidRDefault="00D57D7D" w:rsidP="00D57D7D">
      <w:pPr>
        <w:pStyle w:val="AKNL"/>
        <w:rPr>
          <w:rFonts w:ascii="Palatino Linotype" w:hAnsi="Palatino Linotype"/>
        </w:rPr>
      </w:pPr>
      <w:r w:rsidRPr="00096924">
        <w:rPr>
          <w:rFonts w:ascii="Palatino Linotype" w:hAnsi="Palatino Linotype"/>
        </w:rPr>
        <w:t>24.</w:t>
      </w:r>
      <w:r w:rsidRPr="00096924">
        <w:rPr>
          <w:rFonts w:ascii="Palatino Linotype" w:hAnsi="Palatino Linotype"/>
        </w:rPr>
        <w:tab/>
        <w:t>Answer 1, 3, 5: Patient can participate in smoking cessation; stress, weight, and alcohol intake reduction; and control over own body and health. Giving information about technology, new medications, and costs may be of interest to the patient, but these topics are less useful in helping the patient to take an active role in her own health.</w:t>
      </w:r>
    </w:p>
    <w:p w:rsidR="00D57D7D" w:rsidRPr="00096924" w:rsidRDefault="00D57D7D" w:rsidP="00D57D7D">
      <w:pPr>
        <w:pStyle w:val="AKNL"/>
        <w:rPr>
          <w:rFonts w:ascii="Palatino Linotype" w:hAnsi="Palatino Linotype"/>
        </w:rPr>
      </w:pPr>
      <w:r w:rsidRPr="00096924">
        <w:rPr>
          <w:rFonts w:ascii="Palatino Linotype" w:hAnsi="Palatino Linotype"/>
        </w:rPr>
        <w:t>25.</w:t>
      </w:r>
      <w:r w:rsidRPr="00096924">
        <w:rPr>
          <w:rFonts w:ascii="Palatino Linotype" w:hAnsi="Palatino Linotype"/>
        </w:rPr>
        <w:tab/>
        <w:t>Answer 4: Unlicensed assistive personnel (UAPs) are trained to assist patients with activities of daily living.  The unit secretary orders supplies using electronic or hard copy requisition forms.  While the UAP or unit secretary can direct visitors, extreme caution should be used in giving out patient information. (Note to student: Even acknow</w:t>
      </w:r>
      <w:r w:rsidRPr="00096924">
        <w:rPr>
          <w:rFonts w:ascii="Palatino Linotype" w:hAnsi="Palatino Linotype"/>
        </w:rPr>
        <w:t>l</w:t>
      </w:r>
      <w:r w:rsidRPr="00096924">
        <w:rPr>
          <w:rFonts w:ascii="Palatino Linotype" w:hAnsi="Palatino Linotype"/>
        </w:rPr>
        <w:t>edging that a patient has been admitted to the hospital can be viewed as a violation of confidentiality.) Taking vital signs is acceptable; however, the pharmacist generally restocks medic</w:t>
      </w:r>
      <w:r w:rsidRPr="00096924">
        <w:rPr>
          <w:rFonts w:ascii="Palatino Linotype" w:hAnsi="Palatino Linotype"/>
        </w:rPr>
        <w:t>a</w:t>
      </w:r>
      <w:r w:rsidRPr="00096924">
        <w:rPr>
          <w:rFonts w:ascii="Palatino Linotype" w:hAnsi="Palatino Linotype"/>
        </w:rPr>
        <w:t>tions. Validating and interpreting are nursing responsibilities.</w:t>
      </w:r>
    </w:p>
    <w:p w:rsidR="00D57D7D" w:rsidRPr="00096924" w:rsidRDefault="00D57D7D" w:rsidP="00D57D7D">
      <w:pPr>
        <w:pStyle w:val="AKNL"/>
        <w:rPr>
          <w:rFonts w:ascii="Palatino Linotype" w:hAnsi="Palatino Linotype"/>
        </w:rPr>
      </w:pPr>
      <w:r w:rsidRPr="00096924">
        <w:rPr>
          <w:rFonts w:ascii="Palatino Linotype" w:hAnsi="Palatino Linotype"/>
        </w:rPr>
        <w:t>26.</w:t>
      </w:r>
      <w:r w:rsidRPr="00096924">
        <w:rPr>
          <w:rFonts w:ascii="Palatino Linotype" w:hAnsi="Palatino Linotype"/>
        </w:rPr>
        <w:tab/>
        <w:t>Answer 2: Economic use of time and materials is the best way to contain costs for individual patients. Malpractice insurance does not help to contain costs. While it is appropriate to question the provider about safety i</w:t>
      </w:r>
      <w:r w:rsidRPr="00096924">
        <w:rPr>
          <w:rFonts w:ascii="Palatino Linotype" w:hAnsi="Palatino Linotype"/>
        </w:rPr>
        <w:t>s</w:t>
      </w:r>
      <w:r w:rsidRPr="00096924">
        <w:rPr>
          <w:rFonts w:ascii="Palatino Linotype" w:hAnsi="Palatino Linotype"/>
        </w:rPr>
        <w:t>sues, it is not appropriate to question use of diagnostic testing. Diagnosis is an extremely complicated process, which requires an extensive knowledge about pathology. Referring patients to another clinic shifts the financial burden to another part of the health care system.</w:t>
      </w:r>
    </w:p>
    <w:p w:rsidR="00D57D7D" w:rsidRPr="00096924" w:rsidRDefault="00D57D7D" w:rsidP="00D57D7D">
      <w:pPr>
        <w:pStyle w:val="AKNL"/>
        <w:rPr>
          <w:rFonts w:ascii="Palatino Linotype" w:hAnsi="Palatino Linotype"/>
        </w:rPr>
      </w:pPr>
      <w:r w:rsidRPr="00096924">
        <w:rPr>
          <w:rFonts w:ascii="Palatino Linotype" w:hAnsi="Palatino Linotype"/>
        </w:rPr>
        <w:t>27.</w:t>
      </w:r>
      <w:r w:rsidRPr="00096924">
        <w:rPr>
          <w:rFonts w:ascii="Palatino Linotype" w:hAnsi="Palatino Linotype"/>
        </w:rPr>
        <w:tab/>
        <w:t>Answer 1: Orem’s theory is based on helping the patient to attain self-care. Nightingale’s theory uses manipulation of the environment (i.e., patient’s pillows). Benner and Wrubel demonstrate caring by assisting the patient to cope. Parse’s theory encourages the patient to participate in the health experience.</w:t>
      </w:r>
    </w:p>
    <w:p w:rsidR="00D57D7D" w:rsidRPr="00096924" w:rsidRDefault="00D57D7D" w:rsidP="00D57D7D">
      <w:pPr>
        <w:pStyle w:val="AKNL"/>
        <w:rPr>
          <w:rFonts w:ascii="Palatino Linotype" w:hAnsi="Palatino Linotype"/>
        </w:rPr>
      </w:pPr>
      <w:r w:rsidRPr="00096924">
        <w:rPr>
          <w:rFonts w:ascii="Palatino Linotype" w:hAnsi="Palatino Linotype"/>
        </w:rPr>
        <w:t>28.</w:t>
      </w:r>
      <w:r w:rsidRPr="00096924">
        <w:rPr>
          <w:rFonts w:ascii="Palatino Linotype" w:hAnsi="Palatino Linotype"/>
        </w:rPr>
        <w:tab/>
        <w:t>Answer 1, 2, 3, 4, 6: Under the terms of this document, patients are assured that they can expect high-quality hosp</w:t>
      </w:r>
      <w:r w:rsidRPr="00096924">
        <w:rPr>
          <w:rFonts w:ascii="Palatino Linotype" w:hAnsi="Palatino Linotype"/>
        </w:rPr>
        <w:t>i</w:t>
      </w:r>
      <w:r w:rsidRPr="00096924">
        <w:rPr>
          <w:rFonts w:ascii="Palatino Linotype" w:hAnsi="Palatino Linotype"/>
        </w:rPr>
        <w:t>tal care, a clean and safe environment, involvement in their care and the decision-making process, protection of pr</w:t>
      </w:r>
      <w:r w:rsidRPr="00096924">
        <w:rPr>
          <w:rFonts w:ascii="Palatino Linotype" w:hAnsi="Palatino Linotype"/>
        </w:rPr>
        <w:t>i</w:t>
      </w:r>
      <w:r w:rsidRPr="00096924">
        <w:rPr>
          <w:rFonts w:ascii="Palatino Linotype" w:hAnsi="Palatino Linotype"/>
        </w:rPr>
        <w:t>vacy, help when leaving the hospital, and help with billing concerns. Patients cannot always expect to get a private room with all amenities.</w:t>
      </w:r>
    </w:p>
    <w:p w:rsidR="00D57D7D" w:rsidRPr="00096924" w:rsidRDefault="00D57D7D" w:rsidP="00D57D7D">
      <w:pPr>
        <w:pStyle w:val="AKNL"/>
        <w:rPr>
          <w:rFonts w:ascii="Palatino Linotype" w:hAnsi="Palatino Linotype"/>
        </w:rPr>
      </w:pPr>
      <w:r w:rsidRPr="00096924">
        <w:rPr>
          <w:rFonts w:ascii="Palatino Linotype" w:hAnsi="Palatino Linotype"/>
        </w:rPr>
        <w:t>29.</w:t>
      </w:r>
      <w:r w:rsidRPr="00096924">
        <w:rPr>
          <w:rFonts w:ascii="Palatino Linotype" w:hAnsi="Palatino Linotype"/>
        </w:rPr>
        <w:tab/>
        <w:t>Answer 3: Health care workers are entitled to respect from patients and also expect patients to be responsible for their own behavior.</w:t>
      </w:r>
    </w:p>
    <w:p w:rsidR="00D57D7D" w:rsidRPr="00096924" w:rsidRDefault="00D57D7D" w:rsidP="00D57D7D">
      <w:pPr>
        <w:pStyle w:val="AKNL"/>
        <w:rPr>
          <w:rFonts w:ascii="Palatino Linotype" w:hAnsi="Palatino Linotype"/>
        </w:rPr>
      </w:pPr>
      <w:r w:rsidRPr="00096924">
        <w:rPr>
          <w:rFonts w:ascii="Palatino Linotype" w:hAnsi="Palatino Linotype"/>
        </w:rPr>
        <w:t>30.</w:t>
      </w:r>
      <w:r w:rsidRPr="00096924">
        <w:rPr>
          <w:rFonts w:ascii="Palatino Linotype" w:hAnsi="Palatino Linotype"/>
        </w:rPr>
        <w:tab/>
        <w:t xml:space="preserve">Answer 3: LPN/LVNs never independently determine nursing diagnosis without the supervision of an RN. </w:t>
      </w:r>
    </w:p>
    <w:p w:rsidR="00D57D7D" w:rsidRPr="00096924" w:rsidRDefault="00D57D7D" w:rsidP="00D57D7D">
      <w:pPr>
        <w:pStyle w:val="2head"/>
        <w:rPr>
          <w:rFonts w:ascii="Palatino Linotype" w:hAnsi="Palatino Linotype"/>
        </w:rPr>
      </w:pPr>
      <w:r w:rsidRPr="00096924">
        <w:rPr>
          <w:rFonts w:ascii="Palatino Linotype" w:hAnsi="Palatino Linotype"/>
        </w:rPr>
        <w:t>Critical Thinking Activities</w:t>
      </w:r>
    </w:p>
    <w:p w:rsidR="00D57D7D" w:rsidRPr="00096924" w:rsidRDefault="00D57D7D" w:rsidP="00D57D7D">
      <w:pPr>
        <w:pStyle w:val="AKNL"/>
        <w:spacing w:after="560"/>
        <w:rPr>
          <w:rFonts w:ascii="Palatino Linotype" w:hAnsi="Palatino Linotype"/>
        </w:rPr>
      </w:pPr>
      <w:r w:rsidRPr="00096924">
        <w:rPr>
          <w:rFonts w:ascii="Palatino Linotype" w:hAnsi="Palatino Linotype"/>
        </w:rPr>
        <w:t>31.</w:t>
      </w:r>
    </w:p>
    <w:p w:rsidR="00D57D7D" w:rsidRPr="00096924" w:rsidRDefault="00D57D7D" w:rsidP="00D57D7D">
      <w:pPr>
        <w:pStyle w:val="AKNL"/>
        <w:rPr>
          <w:rFonts w:ascii="Palatino Linotype" w:hAnsi="Palatino Linotype"/>
        </w:rPr>
      </w:pPr>
      <w:r w:rsidRPr="00096924">
        <w:rPr>
          <w:rFonts w:ascii="Palatino Linotype" w:hAnsi="Palatino Linotype"/>
        </w:rPr>
        <w:lastRenderedPageBreak/>
        <w:tab/>
        <w:t>This patient has some health problems and some changes in her life, but she has a relatively high level of wellness. Her blood pressure is under control and she has adapted to a major change (retirement), by taking on a new cha</w:t>
      </w:r>
      <w:r w:rsidRPr="00096924">
        <w:rPr>
          <w:rFonts w:ascii="Palatino Linotype" w:hAnsi="Palatino Linotype"/>
        </w:rPr>
        <w:t>l</w:t>
      </w:r>
      <w:r w:rsidRPr="00096924">
        <w:rPr>
          <w:rFonts w:ascii="Palatino Linotype" w:hAnsi="Palatino Linotype"/>
        </w:rPr>
        <w:t>lenge of volunteering. Her positive outlook on life allows her to find joy in the prospect of sharing time with a new generation.</w:t>
      </w:r>
    </w:p>
    <w:p w:rsidR="00D57D7D" w:rsidRPr="00096924" w:rsidRDefault="00D57D7D" w:rsidP="00D57D7D">
      <w:pPr>
        <w:pStyle w:val="AKNLSNL"/>
        <w:rPr>
          <w:rFonts w:ascii="Palatino Linotype" w:hAnsi="Palatino Linotype"/>
          <w:spacing w:val="2"/>
        </w:rPr>
      </w:pPr>
      <w:r w:rsidRPr="00096924">
        <w:rPr>
          <w:rFonts w:ascii="Palatino Linotype" w:hAnsi="Palatino Linotype"/>
        </w:rPr>
        <w:t>32.</w:t>
      </w:r>
      <w:r w:rsidRPr="00096924">
        <w:rPr>
          <w:rFonts w:ascii="Palatino Linotype" w:hAnsi="Palatino Linotype"/>
        </w:rPr>
        <w:tab/>
        <w:t>a.</w:t>
      </w:r>
      <w:r w:rsidRPr="00096924">
        <w:rPr>
          <w:rFonts w:ascii="Palatino Linotype" w:hAnsi="Palatino Linotype"/>
        </w:rPr>
        <w:tab/>
        <w:t>Originally, the white pleated cap and the apron signified respectability, cleanliness, and servitude. Caps grad</w:t>
      </w:r>
      <w:r w:rsidRPr="00096924">
        <w:rPr>
          <w:rFonts w:ascii="Palatino Linotype" w:hAnsi="Palatino Linotype"/>
        </w:rPr>
        <w:t>u</w:t>
      </w:r>
      <w:r w:rsidRPr="00096924">
        <w:rPr>
          <w:rFonts w:ascii="Palatino Linotype" w:hAnsi="Palatino Linotype"/>
        </w:rPr>
        <w:t>ally became symbolic of office and achievement and were celebrated with capping ceremonies. Uniforms b</w:t>
      </w:r>
      <w:r w:rsidRPr="00096924">
        <w:rPr>
          <w:rFonts w:ascii="Palatino Linotype" w:hAnsi="Palatino Linotype"/>
        </w:rPr>
        <w:t>e</w:t>
      </w:r>
      <w:r w:rsidRPr="00096924">
        <w:rPr>
          <w:rFonts w:ascii="Palatino Linotype" w:hAnsi="Palatino Linotype"/>
        </w:rPr>
        <w:t>came more informal and nu</w:t>
      </w:r>
      <w:r w:rsidRPr="00096924">
        <w:rPr>
          <w:rFonts w:ascii="Palatino Linotype" w:hAnsi="Palatino Linotype"/>
          <w:spacing w:val="2"/>
        </w:rPr>
        <w:t xml:space="preserve">rses complained that caps interfered with care, caused hair loss, took too much time for washing and starching, and were a source of bacteria. </w:t>
      </w:r>
      <w:r w:rsidRPr="00096924">
        <w:rPr>
          <w:rFonts w:ascii="Palatino Linotype" w:hAnsi="Palatino Linotype"/>
        </w:rPr>
        <w:t>Health care facilities and nursing schools typ</w:t>
      </w:r>
      <w:r w:rsidRPr="00096924">
        <w:rPr>
          <w:rFonts w:ascii="Palatino Linotype" w:hAnsi="Palatino Linotype"/>
        </w:rPr>
        <w:t>i</w:t>
      </w:r>
      <w:r w:rsidRPr="00096924">
        <w:rPr>
          <w:rFonts w:ascii="Palatino Linotype" w:hAnsi="Palatino Linotype"/>
        </w:rPr>
        <w:t>cally have dress codes for style of uniform and/or color. Staff are generally required to wear nametags and ide</w:t>
      </w:r>
      <w:r w:rsidRPr="00096924">
        <w:rPr>
          <w:rFonts w:ascii="Palatino Linotype" w:hAnsi="Palatino Linotype"/>
        </w:rPr>
        <w:t>n</w:t>
      </w:r>
      <w:r w:rsidRPr="00096924">
        <w:rPr>
          <w:rFonts w:ascii="Palatino Linotype" w:hAnsi="Palatino Linotype"/>
        </w:rPr>
        <w:t xml:space="preserve">tification badges. </w:t>
      </w:r>
      <w:r w:rsidRPr="00096924">
        <w:rPr>
          <w:rFonts w:ascii="Palatino Linotype" w:hAnsi="Palatino Linotype"/>
          <w:spacing w:val="2"/>
        </w:rPr>
        <w:t>Many nurses do not approve of mandatory dress codes. They argue that other health care professionals do not depend on uniforms for their authority.</w:t>
      </w:r>
    </w:p>
    <w:p w:rsidR="00D57D7D" w:rsidRPr="00096924" w:rsidRDefault="00D57D7D" w:rsidP="00D57D7D">
      <w:pPr>
        <w:pStyle w:val="AKSNL"/>
        <w:rPr>
          <w:rFonts w:ascii="Palatino Linotype" w:hAnsi="Palatino Linotype"/>
        </w:rPr>
      </w:pPr>
      <w:r w:rsidRPr="00096924">
        <w:rPr>
          <w:rFonts w:ascii="Palatino Linotype" w:hAnsi="Palatino Linotype"/>
        </w:rPr>
        <w:t>b.</w:t>
      </w:r>
      <w:r w:rsidRPr="00096924">
        <w:rPr>
          <w:rFonts w:ascii="Palatino Linotype" w:hAnsi="Palatino Linotype"/>
        </w:rPr>
        <w:tab/>
        <w:t>It is likely that as a nursing student and a soon-to-be nurse that looking professional is important to you. You may feel anxious to be rid of your current student uniform for a variety of reasons. Freedom of choice, unattra</w:t>
      </w:r>
      <w:r w:rsidRPr="00096924">
        <w:rPr>
          <w:rFonts w:ascii="Palatino Linotype" w:hAnsi="Palatino Linotype"/>
        </w:rPr>
        <w:t>c</w:t>
      </w:r>
      <w:r w:rsidRPr="00096924">
        <w:rPr>
          <w:rFonts w:ascii="Palatino Linotype" w:hAnsi="Palatino Linotype"/>
        </w:rPr>
        <w:t>tive style, and not being marked as a student are frequent reasons cited by students. From the patients’ point of view, they feel more comfortable and confident when they are easily able to distinguish nurses from other staff members. Some research studies also suggest that patients believe that nurses who wear white are better nurses than those who do not wear white.</w:t>
      </w:r>
    </w:p>
    <w:p w:rsidR="00D57D7D" w:rsidRPr="00096924" w:rsidRDefault="00D57D7D" w:rsidP="00D57D7D">
      <w:pPr>
        <w:pStyle w:val="AKNLSNL"/>
        <w:rPr>
          <w:rFonts w:ascii="Palatino Linotype" w:hAnsi="Palatino Linotype"/>
        </w:rPr>
      </w:pPr>
      <w:r w:rsidRPr="00096924">
        <w:rPr>
          <w:rFonts w:ascii="Palatino Linotype" w:hAnsi="Palatino Linotype"/>
        </w:rPr>
        <w:t>33.</w:t>
      </w:r>
      <w:r w:rsidRPr="00096924">
        <w:rPr>
          <w:rFonts w:ascii="Palatino Linotype" w:hAnsi="Palatino Linotype"/>
        </w:rPr>
        <w:tab/>
        <w:t>a.</w:t>
      </w:r>
      <w:r w:rsidRPr="00096924">
        <w:rPr>
          <w:rFonts w:ascii="Palatino Linotype" w:hAnsi="Palatino Linotype"/>
        </w:rPr>
        <w:tab/>
        <w:t>This patient has complex physical problems and he has some lifestyle, social, and financial issues that need extra attention.</w:t>
      </w:r>
    </w:p>
    <w:p w:rsidR="00D57D7D" w:rsidRPr="00096924" w:rsidRDefault="00D57D7D" w:rsidP="00D57D7D">
      <w:pPr>
        <w:pStyle w:val="AKSNL"/>
        <w:rPr>
          <w:rFonts w:ascii="Palatino Linotype" w:hAnsi="Palatino Linotype"/>
        </w:rPr>
      </w:pPr>
      <w:r w:rsidRPr="00096924">
        <w:rPr>
          <w:rFonts w:ascii="Palatino Linotype" w:hAnsi="Palatino Linotype"/>
        </w:rPr>
        <w:t xml:space="preserve"> </w:t>
      </w:r>
      <w:r w:rsidRPr="00096924">
        <w:rPr>
          <w:rFonts w:ascii="Palatino Linotype" w:hAnsi="Palatino Linotype"/>
        </w:rPr>
        <w:tab/>
        <w:t>Registered nurse (RN)—provides direct patient care in the hospital and an RN from a home health agency could also be involved in the care of this patient.</w:t>
      </w:r>
    </w:p>
    <w:p w:rsidR="00D57D7D" w:rsidRPr="00096924" w:rsidRDefault="00D57D7D" w:rsidP="00D57D7D">
      <w:pPr>
        <w:pStyle w:val="AKSNL"/>
        <w:rPr>
          <w:rFonts w:ascii="Palatino Linotype" w:hAnsi="Palatino Linotype"/>
        </w:rPr>
      </w:pPr>
      <w:r w:rsidRPr="00096924">
        <w:rPr>
          <w:rFonts w:ascii="Palatino Linotype" w:hAnsi="Palatino Linotype"/>
        </w:rPr>
        <w:tab/>
        <w:t>LPN/LVN—works under the supervision of the RN in providing patient care.</w:t>
      </w:r>
    </w:p>
    <w:p w:rsidR="00D57D7D" w:rsidRPr="00096924" w:rsidRDefault="00D57D7D" w:rsidP="00D57D7D">
      <w:pPr>
        <w:pStyle w:val="AKSNL"/>
        <w:rPr>
          <w:rFonts w:ascii="Palatino Linotype" w:hAnsi="Palatino Linotype"/>
        </w:rPr>
      </w:pPr>
      <w:r w:rsidRPr="00096924">
        <w:rPr>
          <w:rFonts w:ascii="Palatino Linotype" w:hAnsi="Palatino Linotype"/>
        </w:rPr>
        <w:tab/>
        <w:t>Physician—provides medical diagnosis and prescription of treatment and medications.</w:t>
      </w:r>
    </w:p>
    <w:p w:rsidR="00D57D7D" w:rsidRPr="00096924" w:rsidRDefault="00D57D7D" w:rsidP="00D57D7D">
      <w:pPr>
        <w:pStyle w:val="AKSNL"/>
        <w:rPr>
          <w:rFonts w:ascii="Palatino Linotype" w:hAnsi="Palatino Linotype"/>
        </w:rPr>
      </w:pPr>
      <w:r w:rsidRPr="00096924">
        <w:rPr>
          <w:rFonts w:ascii="Palatino Linotype" w:hAnsi="Palatino Linotype"/>
        </w:rPr>
        <w:tab/>
        <w:t>Social worker—provides counseling and referral to community resources.</w:t>
      </w:r>
    </w:p>
    <w:p w:rsidR="00D57D7D" w:rsidRPr="00096924" w:rsidRDefault="00D57D7D" w:rsidP="00D57D7D">
      <w:pPr>
        <w:pStyle w:val="AKSNL"/>
        <w:rPr>
          <w:rFonts w:ascii="Palatino Linotype" w:hAnsi="Palatino Linotype"/>
        </w:rPr>
      </w:pPr>
      <w:r w:rsidRPr="00096924">
        <w:rPr>
          <w:rFonts w:ascii="Palatino Linotype" w:hAnsi="Palatino Linotype"/>
        </w:rPr>
        <w:tab/>
        <w:t>Physical therapist—teaches and monitors exercise and will assist this patient in learning techniques for safe ambulation, ben</w:t>
      </w:r>
      <w:r w:rsidRPr="00096924">
        <w:rPr>
          <w:rFonts w:ascii="Palatino Linotype" w:hAnsi="Palatino Linotype"/>
        </w:rPr>
        <w:t>d</w:t>
      </w:r>
      <w:r w:rsidRPr="00096924">
        <w:rPr>
          <w:rFonts w:ascii="Palatino Linotype" w:hAnsi="Palatino Linotype"/>
        </w:rPr>
        <w:t>ing, and lifting.</w:t>
      </w:r>
    </w:p>
    <w:p w:rsidR="00D57D7D" w:rsidRPr="00096924" w:rsidRDefault="00D57D7D" w:rsidP="00D57D7D">
      <w:pPr>
        <w:pStyle w:val="AKSNL"/>
        <w:rPr>
          <w:rFonts w:ascii="Palatino Linotype" w:hAnsi="Palatino Linotype"/>
        </w:rPr>
      </w:pPr>
      <w:r w:rsidRPr="00096924">
        <w:rPr>
          <w:rFonts w:ascii="Palatino Linotype" w:hAnsi="Palatino Linotype"/>
        </w:rPr>
        <w:tab/>
        <w:t>Dietitian—provides nutritional counseling.</w:t>
      </w:r>
    </w:p>
    <w:p w:rsidR="00D57D7D" w:rsidRPr="00096924" w:rsidRDefault="00D57D7D" w:rsidP="00D57D7D">
      <w:pPr>
        <w:pStyle w:val="AKSNL"/>
        <w:rPr>
          <w:rFonts w:ascii="Palatino Linotype" w:hAnsi="Palatino Linotype"/>
        </w:rPr>
      </w:pPr>
      <w:r w:rsidRPr="00096924">
        <w:rPr>
          <w:rFonts w:ascii="Palatino Linotype" w:hAnsi="Palatino Linotype"/>
        </w:rPr>
        <w:tab/>
        <w:t>Respiratory therapist—supervises oxygen administration and performs pulmonary assessments.</w:t>
      </w:r>
    </w:p>
    <w:p w:rsidR="00D57D7D" w:rsidRPr="00096924" w:rsidRDefault="00D57D7D" w:rsidP="00D57D7D">
      <w:pPr>
        <w:pStyle w:val="AKSNL"/>
        <w:rPr>
          <w:rFonts w:ascii="Palatino Linotype" w:hAnsi="Palatino Linotype"/>
        </w:rPr>
      </w:pPr>
      <w:r w:rsidRPr="00096924">
        <w:rPr>
          <w:rFonts w:ascii="Palatino Linotype" w:hAnsi="Palatino Linotype"/>
        </w:rPr>
        <w:tab/>
        <w:t>Technologist—will obtain and analyze specimens and perform other diagnostic procedures.</w:t>
      </w:r>
    </w:p>
    <w:p w:rsidR="00D57D7D" w:rsidRPr="00096924" w:rsidRDefault="00D57D7D" w:rsidP="00D57D7D">
      <w:pPr>
        <w:pStyle w:val="AKSNL"/>
        <w:rPr>
          <w:rFonts w:ascii="Palatino Linotype" w:hAnsi="Palatino Linotype"/>
        </w:rPr>
      </w:pPr>
      <w:r w:rsidRPr="00096924">
        <w:rPr>
          <w:rFonts w:ascii="Palatino Linotype" w:hAnsi="Palatino Linotype"/>
        </w:rPr>
        <w:tab/>
        <w:t>Pharmacist—prepares the medication in the hospital. The community pharmacist can help this patient monitor his home medications.</w:t>
      </w:r>
    </w:p>
    <w:p w:rsidR="00D57D7D" w:rsidRPr="00096924" w:rsidRDefault="00D57D7D" w:rsidP="00D57D7D">
      <w:pPr>
        <w:pStyle w:val="AKSNL"/>
        <w:rPr>
          <w:rFonts w:ascii="Palatino Linotype" w:hAnsi="Palatino Linotype"/>
        </w:rPr>
      </w:pPr>
      <w:r w:rsidRPr="00096924">
        <w:rPr>
          <w:rFonts w:ascii="Palatino Linotype" w:hAnsi="Palatino Linotype"/>
        </w:rPr>
        <w:tab/>
        <w:t xml:space="preserve">Unlicensed assistive personnel—assists the patient in the hospital and at home with bathing and other activities of daily living. </w:t>
      </w:r>
    </w:p>
    <w:p w:rsidR="00D57D7D" w:rsidRPr="00096924" w:rsidRDefault="00D57D7D" w:rsidP="00D57D7D">
      <w:pPr>
        <w:pStyle w:val="AKSNL"/>
        <w:rPr>
          <w:rFonts w:ascii="Palatino Linotype" w:hAnsi="Palatino Linotype"/>
        </w:rPr>
      </w:pPr>
      <w:r w:rsidRPr="00096924">
        <w:rPr>
          <w:rFonts w:ascii="Palatino Linotype" w:hAnsi="Palatino Linotype"/>
        </w:rPr>
        <w:tab/>
        <w:t>Hospitals will also have financial counselors to assist the patients in understanding the hospital bill and to make arrangements in paying out-of-pocket costs.</w:t>
      </w:r>
    </w:p>
    <w:p w:rsidR="00D57D7D" w:rsidRPr="00096924" w:rsidRDefault="00D57D7D" w:rsidP="00D57D7D">
      <w:pPr>
        <w:pStyle w:val="AKSNL"/>
        <w:rPr>
          <w:rFonts w:ascii="Palatino Linotype" w:hAnsi="Palatino Linotype"/>
        </w:rPr>
      </w:pPr>
      <w:r w:rsidRPr="00096924">
        <w:rPr>
          <w:rFonts w:ascii="Palatino Linotype" w:hAnsi="Palatino Linotype"/>
        </w:rPr>
        <w:t>b.</w:t>
      </w:r>
      <w:r w:rsidRPr="00096924">
        <w:rPr>
          <w:rFonts w:ascii="Palatino Linotype" w:hAnsi="Palatino Linotype"/>
        </w:rPr>
        <w:tab/>
        <w:t>For primary prevention, the nurse would encourage wellness activities and preemptive screening programs such colonoscopy or glucose screening. For secondary prevention, to reduce the impact of the chronic respirat</w:t>
      </w:r>
      <w:r w:rsidRPr="00096924">
        <w:rPr>
          <w:rFonts w:ascii="Palatino Linotype" w:hAnsi="Palatino Linotype"/>
        </w:rPr>
        <w:t>o</w:t>
      </w:r>
      <w:r w:rsidRPr="00096924">
        <w:rPr>
          <w:rFonts w:ascii="Palatino Linotype" w:hAnsi="Palatino Linotype"/>
        </w:rPr>
        <w:t>ry disease, the nurse would encourage smoking cessation and weight loss. For tertiary prevention, the nurse would get a referral for home health assistance, including physical therapy, which will improve quality of life and reduce further loss of function.</w:t>
      </w:r>
    </w:p>
    <w:p w:rsidR="00FE61BE" w:rsidRDefault="00FE61BE"/>
    <w:sectPr w:rsidR="00FE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47"/>
    <w:rsid w:val="00643E47"/>
    <w:rsid w:val="00D57D7D"/>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
    <w:name w:val="1 head"/>
    <w:basedOn w:val="Normal"/>
    <w:uiPriority w:val="99"/>
    <w:rsid w:val="00D57D7D"/>
    <w:pPr>
      <w:widowControl w:val="0"/>
      <w:suppressAutoHyphens/>
      <w:autoSpaceDE w:val="0"/>
      <w:autoSpaceDN w:val="0"/>
      <w:adjustRightInd w:val="0"/>
      <w:spacing w:before="480" w:after="0" w:line="240" w:lineRule="atLeast"/>
      <w:textAlignment w:val="center"/>
    </w:pPr>
    <w:rPr>
      <w:rFonts w:ascii="HelveticaNeue-Bold" w:eastAsia="Times New Roman" w:hAnsi="HelveticaNeue-Bold" w:cs="HelveticaNeue-Bold"/>
      <w:b/>
      <w:bCs/>
      <w:caps/>
      <w:color w:val="000000"/>
      <w:sz w:val="20"/>
      <w:szCs w:val="20"/>
    </w:rPr>
  </w:style>
  <w:style w:type="paragraph" w:customStyle="1" w:styleId="2head">
    <w:name w:val="2 head"/>
    <w:basedOn w:val="1head"/>
    <w:uiPriority w:val="99"/>
    <w:rsid w:val="00D57D7D"/>
    <w:pPr>
      <w:spacing w:before="240"/>
    </w:pPr>
    <w:rPr>
      <w:caps w:val="0"/>
    </w:rPr>
  </w:style>
  <w:style w:type="paragraph" w:customStyle="1" w:styleId="AKNL">
    <w:name w:val="AKNL"/>
    <w:basedOn w:val="Normal"/>
    <w:uiPriority w:val="99"/>
    <w:rsid w:val="00D57D7D"/>
    <w:pPr>
      <w:widowControl w:val="0"/>
      <w:tabs>
        <w:tab w:val="left" w:pos="480"/>
        <w:tab w:val="left" w:pos="840"/>
      </w:tabs>
      <w:autoSpaceDE w:val="0"/>
      <w:autoSpaceDN w:val="0"/>
      <w:adjustRightInd w:val="0"/>
      <w:spacing w:after="0" w:line="240" w:lineRule="atLeast"/>
      <w:ind w:left="480" w:hanging="480"/>
      <w:textAlignment w:val="center"/>
    </w:pPr>
    <w:rPr>
      <w:rFonts w:ascii="Palatino-Roman" w:eastAsia="Times New Roman" w:hAnsi="Palatino-Roman" w:cs="Palatino-Roman"/>
      <w:color w:val="000000"/>
      <w:sz w:val="20"/>
      <w:szCs w:val="20"/>
    </w:rPr>
  </w:style>
  <w:style w:type="paragraph" w:customStyle="1" w:styleId="AKNLSNL">
    <w:name w:val="AKNL/SNL"/>
    <w:basedOn w:val="AKNL"/>
    <w:uiPriority w:val="99"/>
    <w:rsid w:val="00D57D7D"/>
    <w:pPr>
      <w:tabs>
        <w:tab w:val="left" w:pos="1180"/>
      </w:tabs>
      <w:ind w:left="840" w:hanging="840"/>
    </w:pPr>
  </w:style>
  <w:style w:type="paragraph" w:customStyle="1" w:styleId="AKSNL">
    <w:name w:val="AKSNL"/>
    <w:basedOn w:val="Normal"/>
    <w:uiPriority w:val="99"/>
    <w:rsid w:val="00D57D7D"/>
    <w:pPr>
      <w:widowControl w:val="0"/>
      <w:tabs>
        <w:tab w:val="left" w:pos="840"/>
        <w:tab w:val="left" w:pos="1200"/>
      </w:tabs>
      <w:autoSpaceDE w:val="0"/>
      <w:autoSpaceDN w:val="0"/>
      <w:adjustRightInd w:val="0"/>
      <w:spacing w:after="0" w:line="240" w:lineRule="atLeast"/>
      <w:ind w:left="840" w:hanging="360"/>
      <w:textAlignment w:val="center"/>
    </w:pPr>
    <w:rPr>
      <w:rFonts w:ascii="Palatino-Roman" w:eastAsia="Times New Roman" w:hAnsi="Palatino-Roman" w:cs="Palatino-Roman"/>
      <w:color w:val="000000"/>
      <w:sz w:val="20"/>
      <w:szCs w:val="20"/>
    </w:rPr>
  </w:style>
  <w:style w:type="paragraph" w:customStyle="1" w:styleId="CT">
    <w:name w:val="CT"/>
    <w:basedOn w:val="Normal"/>
    <w:uiPriority w:val="99"/>
    <w:rsid w:val="00D57D7D"/>
    <w:pPr>
      <w:widowControl w:val="0"/>
      <w:suppressAutoHyphens/>
      <w:autoSpaceDE w:val="0"/>
      <w:autoSpaceDN w:val="0"/>
      <w:adjustRightInd w:val="0"/>
      <w:spacing w:after="0" w:line="440" w:lineRule="atLeast"/>
      <w:textAlignment w:val="center"/>
    </w:pPr>
    <w:rPr>
      <w:rFonts w:ascii="HelveticaNeue-Medium" w:eastAsia="Times New Roman" w:hAnsi="HelveticaNeue-Medium" w:cs="HelveticaNeue-Medium"/>
      <w:color w:val="000000"/>
      <w:w w:val="110"/>
      <w:sz w:val="40"/>
      <w:szCs w:val="40"/>
    </w:rPr>
  </w:style>
  <w:style w:type="paragraph" w:customStyle="1" w:styleId="BLKSNL">
    <w:name w:val="BLKSNL"/>
    <w:basedOn w:val="Normal"/>
    <w:uiPriority w:val="99"/>
    <w:rsid w:val="00D57D7D"/>
    <w:pPr>
      <w:widowControl w:val="0"/>
      <w:tabs>
        <w:tab w:val="right" w:leader="underscore" w:pos="9600"/>
      </w:tabs>
      <w:suppressAutoHyphens/>
      <w:autoSpaceDE w:val="0"/>
      <w:autoSpaceDN w:val="0"/>
      <w:adjustRightInd w:val="0"/>
      <w:spacing w:before="180" w:after="0" w:line="240" w:lineRule="atLeast"/>
      <w:ind w:left="720" w:hanging="360"/>
      <w:textAlignment w:val="baseline"/>
    </w:pPr>
    <w:rPr>
      <w:rFonts w:ascii="Palatino-Roman" w:eastAsia="Times New Roman" w:hAnsi="Palatino-Roman" w:cs="Palatino-Roman"/>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
    <w:name w:val="1 head"/>
    <w:basedOn w:val="Normal"/>
    <w:uiPriority w:val="99"/>
    <w:rsid w:val="00D57D7D"/>
    <w:pPr>
      <w:widowControl w:val="0"/>
      <w:suppressAutoHyphens/>
      <w:autoSpaceDE w:val="0"/>
      <w:autoSpaceDN w:val="0"/>
      <w:adjustRightInd w:val="0"/>
      <w:spacing w:before="480" w:after="0" w:line="240" w:lineRule="atLeast"/>
      <w:textAlignment w:val="center"/>
    </w:pPr>
    <w:rPr>
      <w:rFonts w:ascii="HelveticaNeue-Bold" w:eastAsia="Times New Roman" w:hAnsi="HelveticaNeue-Bold" w:cs="HelveticaNeue-Bold"/>
      <w:b/>
      <w:bCs/>
      <w:caps/>
      <w:color w:val="000000"/>
      <w:sz w:val="20"/>
      <w:szCs w:val="20"/>
    </w:rPr>
  </w:style>
  <w:style w:type="paragraph" w:customStyle="1" w:styleId="2head">
    <w:name w:val="2 head"/>
    <w:basedOn w:val="1head"/>
    <w:uiPriority w:val="99"/>
    <w:rsid w:val="00D57D7D"/>
    <w:pPr>
      <w:spacing w:before="240"/>
    </w:pPr>
    <w:rPr>
      <w:caps w:val="0"/>
    </w:rPr>
  </w:style>
  <w:style w:type="paragraph" w:customStyle="1" w:styleId="AKNL">
    <w:name w:val="AKNL"/>
    <w:basedOn w:val="Normal"/>
    <w:uiPriority w:val="99"/>
    <w:rsid w:val="00D57D7D"/>
    <w:pPr>
      <w:widowControl w:val="0"/>
      <w:tabs>
        <w:tab w:val="left" w:pos="480"/>
        <w:tab w:val="left" w:pos="840"/>
      </w:tabs>
      <w:autoSpaceDE w:val="0"/>
      <w:autoSpaceDN w:val="0"/>
      <w:adjustRightInd w:val="0"/>
      <w:spacing w:after="0" w:line="240" w:lineRule="atLeast"/>
      <w:ind w:left="480" w:hanging="480"/>
      <w:textAlignment w:val="center"/>
    </w:pPr>
    <w:rPr>
      <w:rFonts w:ascii="Palatino-Roman" w:eastAsia="Times New Roman" w:hAnsi="Palatino-Roman" w:cs="Palatino-Roman"/>
      <w:color w:val="000000"/>
      <w:sz w:val="20"/>
      <w:szCs w:val="20"/>
    </w:rPr>
  </w:style>
  <w:style w:type="paragraph" w:customStyle="1" w:styleId="AKNLSNL">
    <w:name w:val="AKNL/SNL"/>
    <w:basedOn w:val="AKNL"/>
    <w:uiPriority w:val="99"/>
    <w:rsid w:val="00D57D7D"/>
    <w:pPr>
      <w:tabs>
        <w:tab w:val="left" w:pos="1180"/>
      </w:tabs>
      <w:ind w:left="840" w:hanging="840"/>
    </w:pPr>
  </w:style>
  <w:style w:type="paragraph" w:customStyle="1" w:styleId="AKSNL">
    <w:name w:val="AKSNL"/>
    <w:basedOn w:val="Normal"/>
    <w:uiPriority w:val="99"/>
    <w:rsid w:val="00D57D7D"/>
    <w:pPr>
      <w:widowControl w:val="0"/>
      <w:tabs>
        <w:tab w:val="left" w:pos="840"/>
        <w:tab w:val="left" w:pos="1200"/>
      </w:tabs>
      <w:autoSpaceDE w:val="0"/>
      <w:autoSpaceDN w:val="0"/>
      <w:adjustRightInd w:val="0"/>
      <w:spacing w:after="0" w:line="240" w:lineRule="atLeast"/>
      <w:ind w:left="840" w:hanging="360"/>
      <w:textAlignment w:val="center"/>
    </w:pPr>
    <w:rPr>
      <w:rFonts w:ascii="Palatino-Roman" w:eastAsia="Times New Roman" w:hAnsi="Palatino-Roman" w:cs="Palatino-Roman"/>
      <w:color w:val="000000"/>
      <w:sz w:val="20"/>
      <w:szCs w:val="20"/>
    </w:rPr>
  </w:style>
  <w:style w:type="paragraph" w:customStyle="1" w:styleId="CT">
    <w:name w:val="CT"/>
    <w:basedOn w:val="Normal"/>
    <w:uiPriority w:val="99"/>
    <w:rsid w:val="00D57D7D"/>
    <w:pPr>
      <w:widowControl w:val="0"/>
      <w:suppressAutoHyphens/>
      <w:autoSpaceDE w:val="0"/>
      <w:autoSpaceDN w:val="0"/>
      <w:adjustRightInd w:val="0"/>
      <w:spacing w:after="0" w:line="440" w:lineRule="atLeast"/>
      <w:textAlignment w:val="center"/>
    </w:pPr>
    <w:rPr>
      <w:rFonts w:ascii="HelveticaNeue-Medium" w:eastAsia="Times New Roman" w:hAnsi="HelveticaNeue-Medium" w:cs="HelveticaNeue-Medium"/>
      <w:color w:val="000000"/>
      <w:w w:val="110"/>
      <w:sz w:val="40"/>
      <w:szCs w:val="40"/>
    </w:rPr>
  </w:style>
  <w:style w:type="paragraph" w:customStyle="1" w:styleId="BLKSNL">
    <w:name w:val="BLKSNL"/>
    <w:basedOn w:val="Normal"/>
    <w:uiPriority w:val="99"/>
    <w:rsid w:val="00D57D7D"/>
    <w:pPr>
      <w:widowControl w:val="0"/>
      <w:tabs>
        <w:tab w:val="right" w:leader="underscore" w:pos="9600"/>
      </w:tabs>
      <w:suppressAutoHyphens/>
      <w:autoSpaceDE w:val="0"/>
      <w:autoSpaceDN w:val="0"/>
      <w:adjustRightInd w:val="0"/>
      <w:spacing w:before="180" w:after="0" w:line="240" w:lineRule="atLeast"/>
      <w:ind w:left="720" w:hanging="360"/>
      <w:textAlignment w:val="baseline"/>
    </w:pPr>
    <w:rPr>
      <w:rFonts w:ascii="Palatino-Roman" w:eastAsia="Times New Roman" w:hAnsi="Palatino-Roman" w:cs="Palatino-Roman"/>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2021-03-02T12:43:00Z</dcterms:created>
  <dcterms:modified xsi:type="dcterms:W3CDTF">2021-03-02T12:44:00Z</dcterms:modified>
</cp:coreProperties>
</file>