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93" w:rsidRDefault="00564A93" w:rsidP="00564A93">
      <w:pPr>
        <w:jc w:val="center"/>
      </w:pPr>
      <w:r>
        <w:rPr>
          <w:b/>
          <w:sz w:val="32"/>
        </w:rPr>
        <w:t>To the Instructor</w:t>
      </w:r>
    </w:p>
    <w:p w:rsidR="00564A93" w:rsidRDefault="00564A93" w:rsidP="00564A93"/>
    <w:p w:rsidR="00564A93" w:rsidRDefault="00564A93" w:rsidP="00564A93"/>
    <w:p w:rsidR="00564A93" w:rsidRDefault="00564A93" w:rsidP="00564A93">
      <w:pPr>
        <w:autoSpaceDE w:val="0"/>
        <w:autoSpaceDN w:val="0"/>
        <w:adjustRightInd w:val="0"/>
        <w:rPr>
          <w:i/>
          <w:iCs/>
        </w:rPr>
      </w:pPr>
      <w:r>
        <w:t xml:space="preserve">Welcome to the </w:t>
      </w:r>
      <w:r>
        <w:rPr>
          <w:i/>
          <w:iCs/>
        </w:rPr>
        <w:t xml:space="preserve">Instructor’s Manual with Test Bank to accompany Courts and Criminal Justice in America </w:t>
      </w:r>
      <w:r>
        <w:t xml:space="preserve">by Siegel, Schmalleger, and Worrall. This manual is prepared to assist you in preparing for your course in the most efficient and effective manner. Within each chapter of the </w:t>
      </w:r>
      <w:r>
        <w:rPr>
          <w:iCs/>
        </w:rPr>
        <w:t xml:space="preserve">Instructor’s Manual </w:t>
      </w:r>
      <w:r>
        <w:t>will find a Chapter Overview, Chapter Objectives, Lecture Outline with teaching notes, List of Changes/Transition Guide for the 3</w:t>
      </w:r>
      <w:r>
        <w:rPr>
          <w:vertAlign w:val="superscript"/>
        </w:rPr>
        <w:t>nd</w:t>
      </w:r>
      <w:r>
        <w:t xml:space="preserve"> edition, a Mock Trial class activity, and Suggested Answers to End-of-Chapter Assignments (Review Questions and What Will You Do?). All outlines have been modified to include the updates and changes added to or deleted from the 2</w:t>
      </w:r>
      <w:r>
        <w:rPr>
          <w:vertAlign w:val="superscript"/>
        </w:rPr>
        <w:t>st</w:t>
      </w:r>
      <w:r>
        <w:t xml:space="preserve"> edition of the text. </w:t>
      </w:r>
    </w:p>
    <w:p w:rsidR="00564A93" w:rsidRDefault="00564A93" w:rsidP="00564A93">
      <w:pPr>
        <w:autoSpaceDE w:val="0"/>
        <w:autoSpaceDN w:val="0"/>
        <w:adjustRightInd w:val="0"/>
      </w:pPr>
    </w:p>
    <w:p w:rsidR="00564A93" w:rsidRDefault="00564A93" w:rsidP="00564A93">
      <w:pPr>
        <w:autoSpaceDE w:val="0"/>
        <w:autoSpaceDN w:val="0"/>
        <w:adjustRightInd w:val="0"/>
      </w:pPr>
      <w:r>
        <w:t xml:space="preserve">The mock trial exercises are created step-by-step in each chapter, culminating in a presentation by your students. These instructions are prepared in such a way that all instructors, including those without legal training, can guide students through a successful presentation of a criminal trial within the confines and time period of a college course. </w:t>
      </w:r>
    </w:p>
    <w:p w:rsidR="00564A93" w:rsidRDefault="00564A93" w:rsidP="00564A93">
      <w:pPr>
        <w:autoSpaceDE w:val="0"/>
        <w:autoSpaceDN w:val="0"/>
        <w:adjustRightInd w:val="0"/>
      </w:pPr>
    </w:p>
    <w:p w:rsidR="00564A93" w:rsidRDefault="00564A93" w:rsidP="00564A93">
      <w:pPr>
        <w:autoSpaceDE w:val="0"/>
        <w:autoSpaceDN w:val="0"/>
        <w:adjustRightInd w:val="0"/>
      </w:pPr>
      <w:r>
        <w:t xml:space="preserve">A test bank is included at the end of this manual with an answer key that will enable you to test students at the end of each chapter or at intervals that meet your particular needs. </w:t>
      </w:r>
    </w:p>
    <w:p w:rsidR="00564A93" w:rsidRDefault="00564A93" w:rsidP="00564A93">
      <w:pPr>
        <w:autoSpaceDE w:val="0"/>
        <w:autoSpaceDN w:val="0"/>
        <w:adjustRightInd w:val="0"/>
      </w:pPr>
    </w:p>
    <w:p w:rsidR="00564A93" w:rsidRDefault="00564A93" w:rsidP="00564A93">
      <w:pPr>
        <w:autoSpaceDE w:val="0"/>
        <w:autoSpaceDN w:val="0"/>
        <w:adjustRightInd w:val="0"/>
      </w:pPr>
      <w:r>
        <w:t xml:space="preserve">In conclusion, we hope that you will find this </w:t>
      </w:r>
      <w:r>
        <w:rPr>
          <w:iCs/>
        </w:rPr>
        <w:t>Instructor’s Manual</w:t>
      </w:r>
      <w:r>
        <w:rPr>
          <w:i/>
          <w:iCs/>
        </w:rPr>
        <w:t xml:space="preserve"> </w:t>
      </w:r>
      <w:r>
        <w:t>to be effective in teaching with the 3</w:t>
      </w:r>
      <w:r>
        <w:rPr>
          <w:vertAlign w:val="superscript"/>
        </w:rPr>
        <w:t>nd</w:t>
      </w:r>
      <w:r>
        <w:t xml:space="preserve"> edition of the Siegel/Schmalleger/Worrall textbook.</w:t>
      </w:r>
    </w:p>
    <w:p w:rsidR="00564A93" w:rsidRDefault="00564A93" w:rsidP="00564A93">
      <w:pPr>
        <w:autoSpaceDE w:val="0"/>
        <w:autoSpaceDN w:val="0"/>
        <w:adjustRightInd w:val="0"/>
      </w:pPr>
    </w:p>
    <w:p w:rsidR="00564A93" w:rsidRDefault="00564A93" w:rsidP="00564A93"/>
    <w:p w:rsidR="00564A93" w:rsidRDefault="00564A93" w:rsidP="00564A93"/>
    <w:p w:rsidR="00564A93" w:rsidRDefault="00564A93" w:rsidP="00564A93">
      <w:pPr>
        <w:jc w:val="center"/>
        <w:rPr>
          <w:b/>
          <w:sz w:val="32"/>
        </w:rPr>
      </w:pPr>
      <w:r>
        <w:rPr>
          <w:b/>
          <w:sz w:val="32"/>
        </w:rPr>
        <w:br w:type="page"/>
      </w:r>
    </w:p>
    <w:p w:rsidR="00564A93" w:rsidRDefault="00564A93" w:rsidP="00564A93">
      <w:pPr>
        <w:jc w:val="center"/>
        <w:rPr>
          <w:b/>
        </w:rPr>
      </w:pPr>
      <w:r>
        <w:rPr>
          <w:b/>
        </w:rPr>
        <w:lastRenderedPageBreak/>
        <w:t>Sample Course Syllabus for 16 Weeks</w:t>
      </w:r>
    </w:p>
    <w:p w:rsidR="00564A93" w:rsidRDefault="00564A93" w:rsidP="00564A93">
      <w:pPr>
        <w:jc w:val="center"/>
        <w:rPr>
          <w:b/>
        </w:rPr>
      </w:pPr>
    </w:p>
    <w:p w:rsidR="00564A93" w:rsidRDefault="00564A93" w:rsidP="00564A93">
      <w:pPr>
        <w:pStyle w:val="Title"/>
        <w:pBdr>
          <w:top w:val="single" w:sz="24" w:space="0" w:color="auto"/>
        </w:pBdr>
        <w:rPr>
          <w:rFonts w:ascii="Times New Roman" w:hAnsi="Times New Roman"/>
          <w:szCs w:val="24"/>
        </w:rPr>
      </w:pPr>
      <w:r>
        <w:rPr>
          <w:rFonts w:ascii="Times New Roman" w:hAnsi="Times New Roman"/>
          <w:szCs w:val="24"/>
        </w:rPr>
        <w:t>Number of Course</w:t>
      </w:r>
    </w:p>
    <w:p w:rsidR="00564A93" w:rsidRDefault="00564A93" w:rsidP="00564A93">
      <w:pPr>
        <w:pStyle w:val="BodyText"/>
        <w:pBdr>
          <w:top w:val="single" w:sz="24" w:space="0" w:color="auto"/>
        </w:pBdr>
        <w:rPr>
          <w:rFonts w:ascii="Times New Roman" w:hAnsi="Times New Roman"/>
          <w:szCs w:val="24"/>
        </w:rPr>
      </w:pPr>
      <w:r>
        <w:rPr>
          <w:rFonts w:ascii="Times New Roman" w:hAnsi="Times New Roman"/>
          <w:szCs w:val="24"/>
        </w:rPr>
        <w:t>Name of Course</w:t>
      </w:r>
      <w:r>
        <w:rPr>
          <w:rFonts w:ascii="Times New Roman" w:hAnsi="Times New Roman"/>
          <w:szCs w:val="24"/>
        </w:rPr>
        <w:br/>
        <w:t>Semester</w:t>
      </w:r>
    </w:p>
    <w:p w:rsidR="00564A93" w:rsidRDefault="00564A93" w:rsidP="00564A93">
      <w:pPr>
        <w:pStyle w:val="BodyText"/>
        <w:pBdr>
          <w:top w:val="single" w:sz="24" w:space="0" w:color="auto"/>
        </w:pBdr>
        <w:rPr>
          <w:rFonts w:ascii="Times New Roman" w:hAnsi="Times New Roman"/>
          <w:szCs w:val="24"/>
        </w:rPr>
      </w:pPr>
      <w:r>
        <w:rPr>
          <w:rFonts w:ascii="Times New Roman" w:hAnsi="Times New Roman"/>
          <w:szCs w:val="24"/>
        </w:rPr>
        <w:t xml:space="preserve">Days of Course/Time </w:t>
      </w:r>
    </w:p>
    <w:p w:rsidR="00564A93" w:rsidRDefault="00564A93" w:rsidP="00564A93"/>
    <w:p w:rsidR="00564A93" w:rsidRDefault="00564A93" w:rsidP="00564A93"/>
    <w:p w:rsidR="00564A93" w:rsidRDefault="00564A93" w:rsidP="00564A93">
      <w:r>
        <w:rPr>
          <w:b/>
        </w:rPr>
        <w:t xml:space="preserve">Professor: </w:t>
      </w:r>
    </w:p>
    <w:p w:rsidR="00564A93" w:rsidRDefault="00564A93" w:rsidP="00564A93">
      <w:r>
        <w:rPr>
          <w:b/>
        </w:rPr>
        <w:t>Office Location:</w:t>
      </w:r>
      <w:r>
        <w:t xml:space="preserve"> </w:t>
      </w:r>
    </w:p>
    <w:p w:rsidR="00564A93" w:rsidRDefault="00564A93" w:rsidP="00564A93">
      <w:r>
        <w:rPr>
          <w:b/>
        </w:rPr>
        <w:t xml:space="preserve">Office Hours:  </w:t>
      </w:r>
    </w:p>
    <w:p w:rsidR="00564A93" w:rsidRDefault="00564A93" w:rsidP="00564A93">
      <w:r>
        <w:rPr>
          <w:b/>
        </w:rPr>
        <w:t xml:space="preserve">Office Phone: </w:t>
      </w:r>
    </w:p>
    <w:p w:rsidR="00564A93" w:rsidRDefault="00564A93" w:rsidP="00564A93">
      <w:r>
        <w:rPr>
          <w:b/>
        </w:rPr>
        <w:t xml:space="preserve">Office Fax: </w:t>
      </w:r>
    </w:p>
    <w:p w:rsidR="00564A93" w:rsidRDefault="00564A93" w:rsidP="00564A93">
      <w:r>
        <w:rPr>
          <w:b/>
        </w:rPr>
        <w:t xml:space="preserve">University Email Address: </w:t>
      </w:r>
    </w:p>
    <w:p w:rsidR="00564A93" w:rsidRDefault="00564A93" w:rsidP="00564A93">
      <w:r>
        <w:rPr>
          <w:b/>
        </w:rPr>
        <w:t>Class Location:</w:t>
      </w:r>
      <w:r>
        <w:rPr>
          <w:color w:val="000000"/>
        </w:rPr>
        <w:t xml:space="preserve"> </w:t>
      </w:r>
    </w:p>
    <w:p w:rsidR="00564A93" w:rsidRDefault="00564A93" w:rsidP="00564A93"/>
    <w:p w:rsidR="00564A93" w:rsidRDefault="00564A93" w:rsidP="00564A93">
      <w:pPr>
        <w:pBdr>
          <w:top w:val="single" w:sz="4" w:space="1" w:color="auto"/>
          <w:left w:val="single" w:sz="4" w:space="4" w:color="auto"/>
          <w:bottom w:val="single" w:sz="4" w:space="1" w:color="auto"/>
          <w:right w:val="single" w:sz="4" w:space="4" w:color="auto"/>
        </w:pBdr>
        <w:rPr>
          <w:b/>
        </w:rPr>
      </w:pPr>
      <w:r>
        <w:rPr>
          <w:b/>
        </w:rPr>
        <w:t>COURSE INFORMATION</w:t>
      </w:r>
    </w:p>
    <w:p w:rsidR="00564A93" w:rsidRDefault="00564A93" w:rsidP="00564A93">
      <w:pPr>
        <w:rPr>
          <w:b/>
        </w:rPr>
      </w:pPr>
    </w:p>
    <w:p w:rsidR="00564A93" w:rsidRDefault="00564A93" w:rsidP="00564A93">
      <w:pPr>
        <w:rPr>
          <w:b/>
        </w:rPr>
      </w:pPr>
      <w:r>
        <w:rPr>
          <w:b/>
        </w:rPr>
        <w:t>I. Materials – Textbooks, Readings, Supplementary Readings:</w:t>
      </w:r>
    </w:p>
    <w:p w:rsidR="00564A93" w:rsidRDefault="00564A93" w:rsidP="00564A93">
      <w:pPr>
        <w:tabs>
          <w:tab w:val="left" w:pos="540"/>
          <w:tab w:val="left" w:pos="576"/>
          <w:tab w:val="left" w:pos="1008"/>
        </w:tabs>
        <w:jc w:val="both"/>
        <w:rPr>
          <w:i/>
        </w:rPr>
      </w:pPr>
    </w:p>
    <w:p w:rsidR="00564A93" w:rsidRDefault="00564A93" w:rsidP="00564A93">
      <w:r>
        <w:rPr>
          <w:b/>
        </w:rPr>
        <w:t xml:space="preserve">II. Textbook Required: </w:t>
      </w:r>
      <w:r>
        <w:t xml:space="preserve"> Siegel, Schmalleger, and Worrall (2017). </w:t>
      </w:r>
      <w:r>
        <w:rPr>
          <w:i/>
        </w:rPr>
        <w:t>Courts and Criminal Justice in America.</w:t>
      </w:r>
      <w:r>
        <w:t xml:space="preserve"> Upper Saddle River, NJ: Pearson Education.</w:t>
      </w:r>
    </w:p>
    <w:p w:rsidR="00564A93" w:rsidRDefault="00564A93" w:rsidP="00564A93">
      <w:pPr>
        <w:rPr>
          <w:i/>
        </w:rPr>
      </w:pPr>
    </w:p>
    <w:p w:rsidR="00564A93" w:rsidRDefault="00564A93" w:rsidP="00564A93">
      <w:pPr>
        <w:autoSpaceDE w:val="0"/>
        <w:autoSpaceDN w:val="0"/>
        <w:adjustRightInd w:val="0"/>
        <w:rPr>
          <w:b/>
          <w:bCs/>
        </w:rPr>
      </w:pPr>
      <w:r>
        <w:rPr>
          <w:b/>
        </w:rPr>
        <w:t xml:space="preserve">III. Course Description: </w:t>
      </w:r>
      <w:r>
        <w:t>University-specific</w:t>
      </w:r>
    </w:p>
    <w:p w:rsidR="00564A93" w:rsidRDefault="00564A93" w:rsidP="00564A93">
      <w:pPr>
        <w:autoSpaceDE w:val="0"/>
        <w:autoSpaceDN w:val="0"/>
        <w:adjustRightInd w:val="0"/>
        <w:rPr>
          <w:rFonts w:eastAsiaTheme="minorHAnsi"/>
        </w:rPr>
      </w:pPr>
    </w:p>
    <w:p w:rsidR="00564A93" w:rsidRDefault="00564A93" w:rsidP="00564A93">
      <w:pPr>
        <w:autoSpaceDE w:val="0"/>
        <w:autoSpaceDN w:val="0"/>
        <w:adjustRightInd w:val="0"/>
        <w:rPr>
          <w:rFonts w:eastAsiaTheme="minorHAnsi"/>
          <w:b/>
          <w:bCs/>
        </w:rPr>
      </w:pPr>
      <w:r>
        <w:rPr>
          <w:rFonts w:eastAsiaTheme="minorHAnsi"/>
          <w:b/>
          <w:bCs/>
        </w:rPr>
        <w:t>IV. Upon successful completion of this course, you will:</w:t>
      </w:r>
    </w:p>
    <w:p w:rsidR="00564A93" w:rsidRDefault="00564A93" w:rsidP="00564A93">
      <w:pPr>
        <w:autoSpaceDE w:val="0"/>
        <w:autoSpaceDN w:val="0"/>
        <w:adjustRightInd w:val="0"/>
        <w:rPr>
          <w:rFonts w:eastAsiaTheme="minorHAnsi"/>
          <w:b/>
          <w:bCs/>
        </w:rPr>
      </w:pPr>
    </w:p>
    <w:p w:rsidR="00564A93" w:rsidRDefault="00564A93" w:rsidP="00564A93">
      <w:pPr>
        <w:autoSpaceDE w:val="0"/>
        <w:autoSpaceDN w:val="0"/>
        <w:adjustRightInd w:val="0"/>
      </w:pPr>
      <w:r>
        <w:t>1. Explain the importance that courts have in modern society.</w:t>
      </w:r>
    </w:p>
    <w:p w:rsidR="00564A93" w:rsidRDefault="00564A93" w:rsidP="00564A93">
      <w:pPr>
        <w:autoSpaceDE w:val="0"/>
        <w:autoSpaceDN w:val="0"/>
        <w:adjustRightInd w:val="0"/>
      </w:pPr>
      <w:r>
        <w:t>2. Identify pressures that courts face and the context in which they operate.</w:t>
      </w:r>
    </w:p>
    <w:p w:rsidR="00564A93" w:rsidRDefault="00564A93" w:rsidP="00564A93">
      <w:pPr>
        <w:autoSpaceDE w:val="0"/>
        <w:autoSpaceDN w:val="0"/>
        <w:adjustRightInd w:val="0"/>
      </w:pPr>
      <w:r>
        <w:rPr>
          <w:rFonts w:eastAsia="EuropeanPiStd-3"/>
        </w:rPr>
        <w:t xml:space="preserve">3. Recognize the </w:t>
      </w:r>
      <w:r>
        <w:t>various types of courts that range from the U.S. Supreme Court to limited jurisdiction courts.</w:t>
      </w:r>
    </w:p>
    <w:p w:rsidR="00564A93" w:rsidRDefault="00564A93" w:rsidP="00564A93">
      <w:pPr>
        <w:autoSpaceDE w:val="0"/>
        <w:autoSpaceDN w:val="0"/>
        <w:adjustRightInd w:val="0"/>
      </w:pPr>
      <w:r>
        <w:rPr>
          <w:rFonts w:eastAsia="EuropeanPiStd-3"/>
        </w:rPr>
        <w:t xml:space="preserve">4.  Identify the </w:t>
      </w:r>
      <w:r>
        <w:t>professionals who are involved at all stages of the court process (including judges, prosecutors, and defense attorneys).</w:t>
      </w:r>
    </w:p>
    <w:p w:rsidR="00564A93" w:rsidRDefault="00564A93" w:rsidP="00564A93">
      <w:pPr>
        <w:autoSpaceDE w:val="0"/>
        <w:autoSpaceDN w:val="0"/>
        <w:adjustRightInd w:val="0"/>
      </w:pPr>
      <w:r>
        <w:rPr>
          <w:rFonts w:eastAsia="EuropeanPiStd-3"/>
        </w:rPr>
        <w:t>5.</w:t>
      </w:r>
      <w:r>
        <w:t xml:space="preserve"> Explain the role of victims who participate in the court process.</w:t>
      </w:r>
    </w:p>
    <w:p w:rsidR="00564A93" w:rsidRDefault="00564A93" w:rsidP="00564A93">
      <w:pPr>
        <w:autoSpaceDE w:val="0"/>
        <w:autoSpaceDN w:val="0"/>
        <w:adjustRightInd w:val="0"/>
      </w:pPr>
      <w:r>
        <w:rPr>
          <w:rFonts w:eastAsia="EuropeanPiStd-3"/>
        </w:rPr>
        <w:t>6.</w:t>
      </w:r>
      <w:r>
        <w:t xml:space="preserve"> Explain the role of criminal defendants who are tried in the courts.</w:t>
      </w:r>
    </w:p>
    <w:p w:rsidR="00564A93" w:rsidRDefault="00564A93" w:rsidP="00564A93">
      <w:pPr>
        <w:autoSpaceDE w:val="0"/>
        <w:autoSpaceDN w:val="0"/>
        <w:adjustRightInd w:val="0"/>
      </w:pPr>
      <w:r>
        <w:rPr>
          <w:rFonts w:eastAsia="EuropeanPiStd-3"/>
        </w:rPr>
        <w:t>7.</w:t>
      </w:r>
      <w:r>
        <w:t xml:space="preserve"> Analyze the rights that are enjoyed by accused persons (such as the rights to counsel and to a jury trial).</w:t>
      </w:r>
    </w:p>
    <w:p w:rsidR="00564A93" w:rsidRDefault="00564A93" w:rsidP="00564A93">
      <w:pPr>
        <w:autoSpaceDE w:val="0"/>
        <w:autoSpaceDN w:val="0"/>
        <w:adjustRightInd w:val="0"/>
      </w:pPr>
      <w:r>
        <w:rPr>
          <w:rFonts w:eastAsia="EuropeanPiStd-3"/>
        </w:rPr>
        <w:t xml:space="preserve">8. Critique </w:t>
      </w:r>
      <w:r>
        <w:t>the court process that goes from arrest all the way through to conviction (whether by trial or plea bargaining), sentencing, and appeal.</w:t>
      </w:r>
    </w:p>
    <w:p w:rsidR="00564A93" w:rsidRDefault="00564A93" w:rsidP="00564A93">
      <w:pPr>
        <w:autoSpaceDE w:val="0"/>
        <w:autoSpaceDN w:val="0"/>
        <w:adjustRightInd w:val="0"/>
      </w:pPr>
      <w:r>
        <w:rPr>
          <w:rFonts w:eastAsia="EuropeanPiStd-3"/>
        </w:rPr>
        <w:t xml:space="preserve">9. Explain the </w:t>
      </w:r>
      <w:r>
        <w:t>reasons why not every case or person is treated the same.</w:t>
      </w:r>
    </w:p>
    <w:p w:rsidR="00564A93" w:rsidRDefault="00564A93" w:rsidP="00564A93">
      <w:pPr>
        <w:autoSpaceDE w:val="0"/>
        <w:autoSpaceDN w:val="0"/>
        <w:adjustRightInd w:val="0"/>
      </w:pPr>
      <w:r>
        <w:rPr>
          <w:rFonts w:eastAsia="EuropeanPiStd-3"/>
        </w:rPr>
        <w:t xml:space="preserve">10. Explain </w:t>
      </w:r>
      <w:r>
        <w:t>the role of technology that is used in the courts today.</w:t>
      </w:r>
    </w:p>
    <w:p w:rsidR="00564A93" w:rsidRDefault="00564A93" w:rsidP="00564A93">
      <w:pPr>
        <w:autoSpaceDE w:val="0"/>
        <w:autoSpaceDN w:val="0"/>
        <w:adjustRightInd w:val="0"/>
      </w:pPr>
      <w:r>
        <w:rPr>
          <w:rFonts w:eastAsia="EuropeanPiStd-3"/>
        </w:rPr>
        <w:t xml:space="preserve">11. Identify available </w:t>
      </w:r>
      <w:r>
        <w:t>alternatives to trials.</w:t>
      </w:r>
    </w:p>
    <w:p w:rsidR="00564A93" w:rsidRDefault="00564A93" w:rsidP="00564A93">
      <w:pPr>
        <w:autoSpaceDE w:val="0"/>
        <w:autoSpaceDN w:val="0"/>
        <w:adjustRightInd w:val="0"/>
      </w:pPr>
      <w:r>
        <w:rPr>
          <w:rFonts w:eastAsia="EuropeanPiStd-3"/>
        </w:rPr>
        <w:t xml:space="preserve">12. Summarize the </w:t>
      </w:r>
      <w:r>
        <w:t>difficult issues that courts are likely to face as time goes by.</w:t>
      </w:r>
    </w:p>
    <w:p w:rsidR="00564A93" w:rsidRDefault="00564A93" w:rsidP="00564A93">
      <w:pPr>
        <w:autoSpaceDE w:val="0"/>
        <w:autoSpaceDN w:val="0"/>
        <w:adjustRightInd w:val="0"/>
        <w:rPr>
          <w:rFonts w:eastAsiaTheme="minorHAnsi"/>
          <w:b/>
          <w:bCs/>
        </w:rPr>
      </w:pPr>
    </w:p>
    <w:p w:rsidR="00564A93" w:rsidRDefault="00564A93" w:rsidP="00564A93">
      <w:pPr>
        <w:tabs>
          <w:tab w:val="left" w:pos="540"/>
        </w:tabs>
        <w:rPr>
          <w:rFonts w:ascii="Arial" w:hAnsi="Arial"/>
          <w:bCs/>
        </w:rPr>
      </w:pPr>
    </w:p>
    <w:p w:rsidR="00564A93" w:rsidRDefault="00564A93" w:rsidP="00564A93">
      <w:pPr>
        <w:pBdr>
          <w:top w:val="single" w:sz="4" w:space="1" w:color="auto"/>
          <w:left w:val="single" w:sz="4" w:space="4" w:color="auto"/>
          <w:bottom w:val="single" w:sz="4" w:space="1" w:color="auto"/>
          <w:right w:val="single" w:sz="4" w:space="4" w:color="auto"/>
        </w:pBdr>
        <w:tabs>
          <w:tab w:val="left" w:pos="540"/>
        </w:tabs>
        <w:ind w:left="540" w:hanging="540"/>
        <w:rPr>
          <w:b/>
        </w:rPr>
      </w:pPr>
      <w:r>
        <w:rPr>
          <w:b/>
        </w:rPr>
        <w:t>COURSE REQUIREMENTS</w:t>
      </w:r>
    </w:p>
    <w:p w:rsidR="00564A93" w:rsidRDefault="00564A93" w:rsidP="00564A93">
      <w:pPr>
        <w:tabs>
          <w:tab w:val="left" w:pos="540"/>
        </w:tabs>
        <w:ind w:left="540" w:hanging="540"/>
      </w:pPr>
    </w:p>
    <w:p w:rsidR="00564A93" w:rsidRDefault="00564A93" w:rsidP="00564A93">
      <w:pPr>
        <w:tabs>
          <w:tab w:val="left" w:pos="0"/>
        </w:tabs>
        <w:ind w:hanging="576"/>
        <w:jc w:val="both"/>
      </w:pPr>
      <w:r>
        <w:tab/>
      </w:r>
      <w:r>
        <w:rPr>
          <w:b/>
        </w:rPr>
        <w:t>V. Class Format:</w:t>
      </w:r>
    </w:p>
    <w:p w:rsidR="00564A93" w:rsidRDefault="00564A93" w:rsidP="00564A93">
      <w:pPr>
        <w:tabs>
          <w:tab w:val="left" w:pos="0"/>
        </w:tabs>
        <w:spacing w:line="240" w:lineRule="exact"/>
        <w:ind w:hanging="576"/>
        <w:jc w:val="both"/>
      </w:pPr>
    </w:p>
    <w:p w:rsidR="00564A93" w:rsidRDefault="00564A93" w:rsidP="00564A93">
      <w:pPr>
        <w:autoSpaceDE w:val="0"/>
        <w:autoSpaceDN w:val="0"/>
        <w:adjustRightInd w:val="0"/>
        <w:rPr>
          <w:rFonts w:eastAsiaTheme="minorHAnsi"/>
        </w:rPr>
      </w:pPr>
      <w:r>
        <w:rPr>
          <w:rFonts w:eastAsiaTheme="minorHAnsi"/>
          <w:b/>
        </w:rPr>
        <w:t>VI. Expectation:</w:t>
      </w:r>
    </w:p>
    <w:p w:rsidR="00564A93" w:rsidRDefault="00564A93" w:rsidP="00564A93">
      <w:pPr>
        <w:tabs>
          <w:tab w:val="left" w:pos="0"/>
        </w:tabs>
        <w:spacing w:line="240" w:lineRule="exact"/>
        <w:ind w:hanging="576"/>
        <w:jc w:val="both"/>
      </w:pPr>
    </w:p>
    <w:p w:rsidR="00564A93" w:rsidRDefault="00564A93" w:rsidP="00564A93">
      <w:pPr>
        <w:tabs>
          <w:tab w:val="left" w:pos="0"/>
        </w:tabs>
        <w:ind w:hanging="576"/>
      </w:pPr>
      <w:r>
        <w:tab/>
      </w:r>
      <w:r>
        <w:rPr>
          <w:b/>
        </w:rPr>
        <w:t>VII. Examinations:</w:t>
      </w:r>
      <w:r>
        <w:t xml:space="preserve"> </w:t>
      </w:r>
    </w:p>
    <w:p w:rsidR="00564A93" w:rsidRDefault="00564A93" w:rsidP="00564A93">
      <w:pPr>
        <w:tabs>
          <w:tab w:val="left" w:pos="0"/>
        </w:tabs>
        <w:ind w:hanging="576"/>
      </w:pPr>
    </w:p>
    <w:p w:rsidR="00564A93" w:rsidRDefault="00564A93" w:rsidP="00564A93">
      <w:pPr>
        <w:tabs>
          <w:tab w:val="left" w:pos="0"/>
        </w:tabs>
        <w:ind w:hanging="576"/>
        <w:rPr>
          <w:b/>
        </w:rPr>
      </w:pPr>
      <w:r>
        <w:tab/>
      </w:r>
      <w:r>
        <w:rPr>
          <w:b/>
        </w:rPr>
        <w:t>IX. Suggested Assignments:</w:t>
      </w:r>
    </w:p>
    <w:p w:rsidR="00564A93" w:rsidRDefault="00564A93" w:rsidP="00564A93">
      <w:pPr>
        <w:tabs>
          <w:tab w:val="left" w:pos="0"/>
        </w:tabs>
        <w:ind w:hanging="576"/>
        <w:jc w:val="both"/>
        <w:rPr>
          <w:b/>
        </w:rPr>
      </w:pPr>
      <w:r>
        <w:rPr>
          <w:b/>
        </w:rPr>
        <w:tab/>
      </w:r>
    </w:p>
    <w:p w:rsidR="00564A93" w:rsidRDefault="00564A93" w:rsidP="00564A93">
      <w:pPr>
        <w:numPr>
          <w:ilvl w:val="0"/>
          <w:numId w:val="1"/>
        </w:numPr>
        <w:tabs>
          <w:tab w:val="left" w:pos="0"/>
        </w:tabs>
        <w:jc w:val="both"/>
      </w:pPr>
      <w:r>
        <w:t xml:space="preserve">Critical Thinking Paper  </w:t>
      </w:r>
    </w:p>
    <w:p w:rsidR="00564A93" w:rsidRDefault="00564A93" w:rsidP="00564A93">
      <w:pPr>
        <w:tabs>
          <w:tab w:val="left" w:pos="0"/>
        </w:tabs>
        <w:ind w:hanging="576"/>
        <w:jc w:val="both"/>
      </w:pPr>
    </w:p>
    <w:p w:rsidR="00564A93" w:rsidRDefault="00564A93" w:rsidP="00564A93">
      <w:pPr>
        <w:numPr>
          <w:ilvl w:val="0"/>
          <w:numId w:val="1"/>
        </w:numPr>
        <w:tabs>
          <w:tab w:val="left" w:pos="0"/>
        </w:tabs>
        <w:jc w:val="both"/>
        <w:rPr>
          <w:u w:val="single"/>
        </w:rPr>
      </w:pPr>
      <w:r>
        <w:t>Mock Trial: Students will participate in the investigation, research and preparation of a case for trial. Groups will be randomly selected by the professor and each group will be given a hypothetical case to litigate on the date(s) listed in this syllabus. This project will require substantial out of class work.</w:t>
      </w:r>
    </w:p>
    <w:p w:rsidR="00564A93" w:rsidRDefault="00564A93" w:rsidP="00564A93">
      <w:pPr>
        <w:tabs>
          <w:tab w:val="left" w:pos="0"/>
        </w:tabs>
        <w:spacing w:line="240" w:lineRule="exact"/>
        <w:ind w:hanging="576"/>
        <w:jc w:val="both"/>
        <w:rPr>
          <w:b/>
          <w:u w:val="single"/>
        </w:rPr>
      </w:pPr>
    </w:p>
    <w:p w:rsidR="00564A93" w:rsidRDefault="00564A93" w:rsidP="00564A93">
      <w:pPr>
        <w:rPr>
          <w:b/>
          <w:iCs/>
        </w:rPr>
      </w:pPr>
      <w:r>
        <w:rPr>
          <w:b/>
          <w:iCs/>
        </w:rPr>
        <w:t>X. Additional Course Policies:</w:t>
      </w:r>
    </w:p>
    <w:p w:rsidR="00564A93" w:rsidRDefault="00564A93" w:rsidP="00564A93">
      <w:pPr>
        <w:rPr>
          <w:b/>
          <w:iCs/>
        </w:rPr>
      </w:pPr>
    </w:p>
    <w:p w:rsidR="00564A93" w:rsidRDefault="00564A93" w:rsidP="00564A93">
      <w:pPr>
        <w:numPr>
          <w:ilvl w:val="0"/>
          <w:numId w:val="2"/>
        </w:numPr>
      </w:pPr>
      <w:r>
        <w:rPr>
          <w:iCs/>
        </w:rPr>
        <w:t>Late Work</w:t>
      </w:r>
    </w:p>
    <w:p w:rsidR="00564A93" w:rsidRDefault="00564A93" w:rsidP="00564A93"/>
    <w:p w:rsidR="00564A93" w:rsidRDefault="00564A93" w:rsidP="00564A93">
      <w:pPr>
        <w:numPr>
          <w:ilvl w:val="0"/>
          <w:numId w:val="2"/>
        </w:numPr>
        <w:rPr>
          <w:iCs/>
        </w:rPr>
      </w:pPr>
      <w:r>
        <w:rPr>
          <w:iCs/>
        </w:rPr>
        <w:t>Academic Honesty</w:t>
      </w:r>
    </w:p>
    <w:p w:rsidR="00564A93" w:rsidRDefault="00564A93" w:rsidP="00564A93"/>
    <w:p w:rsidR="00564A93" w:rsidRDefault="00564A93" w:rsidP="00564A93">
      <w:pPr>
        <w:numPr>
          <w:ilvl w:val="0"/>
          <w:numId w:val="2"/>
        </w:numPr>
        <w:rPr>
          <w:iCs/>
        </w:rPr>
      </w:pPr>
      <w:r>
        <w:rPr>
          <w:iCs/>
        </w:rPr>
        <w:t>APA Citation Format Policy</w:t>
      </w:r>
    </w:p>
    <w:p w:rsidR="00564A93" w:rsidRDefault="00564A93" w:rsidP="00564A93"/>
    <w:p w:rsidR="00564A93" w:rsidRDefault="00564A93" w:rsidP="00564A93">
      <w:pPr>
        <w:numPr>
          <w:ilvl w:val="0"/>
          <w:numId w:val="2"/>
        </w:numPr>
        <w:tabs>
          <w:tab w:val="left" w:pos="0"/>
        </w:tabs>
        <w:jc w:val="both"/>
        <w:rPr>
          <w:u w:val="single"/>
        </w:rPr>
      </w:pPr>
      <w:r>
        <w:t>Attendance/Participation</w:t>
      </w:r>
    </w:p>
    <w:p w:rsidR="00564A93" w:rsidRDefault="00564A93" w:rsidP="00564A93">
      <w:pPr>
        <w:tabs>
          <w:tab w:val="left" w:pos="0"/>
        </w:tabs>
      </w:pPr>
    </w:p>
    <w:p w:rsidR="00564A93" w:rsidRDefault="00564A93" w:rsidP="00564A93">
      <w:pPr>
        <w:tabs>
          <w:tab w:val="left" w:pos="0"/>
        </w:tabs>
        <w:jc w:val="both"/>
      </w:pPr>
      <w:r>
        <w:rPr>
          <w:b/>
        </w:rPr>
        <w:t>XI. Grades:</w:t>
      </w:r>
      <w:r>
        <w:t xml:space="preserve"> </w:t>
      </w:r>
    </w:p>
    <w:p w:rsidR="00564A93" w:rsidRDefault="00564A93" w:rsidP="00564A93">
      <w:pPr>
        <w:tabs>
          <w:tab w:val="left" w:pos="0"/>
        </w:tabs>
        <w:ind w:hanging="57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2150"/>
        <w:gridCol w:w="2052"/>
        <w:gridCol w:w="2673"/>
      </w:tblGrid>
      <w:tr w:rsidR="00564A93" w:rsidTr="00564A93">
        <w:trPr>
          <w:trHeight w:val="305"/>
        </w:trPr>
        <w:tc>
          <w:tcPr>
            <w:tcW w:w="2701" w:type="dxa"/>
            <w:tcBorders>
              <w:top w:val="single" w:sz="4" w:space="0" w:color="000000"/>
              <w:left w:val="single" w:sz="4" w:space="0" w:color="000000"/>
              <w:bottom w:val="single" w:sz="4" w:space="0" w:color="000000"/>
              <w:right w:val="single" w:sz="4" w:space="0" w:color="000000"/>
            </w:tcBorders>
            <w:hideMark/>
          </w:tcPr>
          <w:p w:rsidR="00564A93" w:rsidRDefault="00564A93">
            <w:r>
              <w:rPr>
                <w:bCs/>
              </w:rPr>
              <w:t>Assignment Type</w:t>
            </w:r>
          </w:p>
        </w:tc>
        <w:tc>
          <w:tcPr>
            <w:tcW w:w="2150" w:type="dxa"/>
            <w:tcBorders>
              <w:top w:val="single" w:sz="4" w:space="0" w:color="000000"/>
              <w:left w:val="single" w:sz="4" w:space="0" w:color="000000"/>
              <w:bottom w:val="single" w:sz="4" w:space="0" w:color="000000"/>
              <w:right w:val="single" w:sz="4" w:space="0" w:color="000000"/>
            </w:tcBorders>
            <w:hideMark/>
          </w:tcPr>
          <w:p w:rsidR="00564A93" w:rsidRDefault="00564A93">
            <w:r>
              <w:rPr>
                <w:bCs/>
              </w:rPr>
              <w:t># of Assignments</w:t>
            </w:r>
          </w:p>
        </w:tc>
        <w:tc>
          <w:tcPr>
            <w:tcW w:w="2052" w:type="dxa"/>
            <w:tcBorders>
              <w:top w:val="single" w:sz="4" w:space="0" w:color="000000"/>
              <w:left w:val="single" w:sz="4" w:space="0" w:color="000000"/>
              <w:bottom w:val="single" w:sz="4" w:space="0" w:color="000000"/>
              <w:right w:val="single" w:sz="4" w:space="0" w:color="000000"/>
            </w:tcBorders>
            <w:hideMark/>
          </w:tcPr>
          <w:p w:rsidR="00564A93" w:rsidRDefault="00564A93">
            <w:r>
              <w:rPr>
                <w:bCs/>
              </w:rPr>
              <w:t>Point Value</w:t>
            </w:r>
          </w:p>
        </w:tc>
        <w:tc>
          <w:tcPr>
            <w:tcW w:w="2673" w:type="dxa"/>
            <w:tcBorders>
              <w:top w:val="single" w:sz="4" w:space="0" w:color="000000"/>
              <w:left w:val="single" w:sz="4" w:space="0" w:color="000000"/>
              <w:bottom w:val="single" w:sz="4" w:space="0" w:color="000000"/>
              <w:right w:val="single" w:sz="4" w:space="0" w:color="000000"/>
            </w:tcBorders>
            <w:hideMark/>
          </w:tcPr>
          <w:p w:rsidR="00564A93" w:rsidRDefault="00564A93">
            <w:r>
              <w:rPr>
                <w:b/>
                <w:bCs/>
              </w:rPr>
              <w:t>Total Points</w:t>
            </w:r>
          </w:p>
        </w:tc>
      </w:tr>
      <w:tr w:rsidR="00564A93" w:rsidTr="00564A93">
        <w:tc>
          <w:tcPr>
            <w:tcW w:w="2701" w:type="dxa"/>
            <w:tcBorders>
              <w:top w:val="single" w:sz="4" w:space="0" w:color="000000"/>
              <w:left w:val="single" w:sz="4" w:space="0" w:color="000000"/>
              <w:bottom w:val="single" w:sz="4" w:space="0" w:color="000000"/>
              <w:right w:val="single" w:sz="4" w:space="0" w:color="000000"/>
            </w:tcBorders>
            <w:hideMark/>
          </w:tcPr>
          <w:p w:rsidR="00564A93" w:rsidRDefault="00564A93">
            <w:r>
              <w:rPr>
                <w:bCs/>
              </w:rPr>
              <w:t>Examinations</w:t>
            </w:r>
          </w:p>
        </w:tc>
        <w:tc>
          <w:tcPr>
            <w:tcW w:w="2150"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052"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673"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r>
      <w:tr w:rsidR="00564A93" w:rsidTr="00564A93">
        <w:tc>
          <w:tcPr>
            <w:tcW w:w="2701" w:type="dxa"/>
            <w:tcBorders>
              <w:top w:val="single" w:sz="4" w:space="0" w:color="000000"/>
              <w:left w:val="single" w:sz="4" w:space="0" w:color="000000"/>
              <w:bottom w:val="single" w:sz="4" w:space="0" w:color="000000"/>
              <w:right w:val="single" w:sz="4" w:space="0" w:color="000000"/>
            </w:tcBorders>
            <w:hideMark/>
          </w:tcPr>
          <w:p w:rsidR="00564A93" w:rsidRDefault="00564A93">
            <w:r>
              <w:rPr>
                <w:bCs/>
              </w:rPr>
              <w:t>Critical Thinking paper or Mock Trial</w:t>
            </w:r>
          </w:p>
        </w:tc>
        <w:tc>
          <w:tcPr>
            <w:tcW w:w="2150"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052"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673"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r>
      <w:tr w:rsidR="00564A93" w:rsidTr="00564A93">
        <w:tc>
          <w:tcPr>
            <w:tcW w:w="2701" w:type="dxa"/>
            <w:tcBorders>
              <w:top w:val="single" w:sz="4" w:space="0" w:color="000000"/>
              <w:left w:val="single" w:sz="4" w:space="0" w:color="000000"/>
              <w:bottom w:val="single" w:sz="4" w:space="0" w:color="000000"/>
              <w:right w:val="single" w:sz="4" w:space="0" w:color="000000"/>
            </w:tcBorders>
            <w:hideMark/>
          </w:tcPr>
          <w:p w:rsidR="00564A93" w:rsidRDefault="00564A93">
            <w:r>
              <w:rPr>
                <w:bCs/>
              </w:rPr>
              <w:t>Attendance/Participation</w:t>
            </w:r>
          </w:p>
        </w:tc>
        <w:tc>
          <w:tcPr>
            <w:tcW w:w="2150"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052"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673"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r>
      <w:tr w:rsidR="00564A93" w:rsidTr="00564A93">
        <w:trPr>
          <w:trHeight w:val="305"/>
        </w:trPr>
        <w:tc>
          <w:tcPr>
            <w:tcW w:w="2701"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150"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c>
          <w:tcPr>
            <w:tcW w:w="2052" w:type="dxa"/>
            <w:tcBorders>
              <w:top w:val="single" w:sz="4" w:space="0" w:color="000000"/>
              <w:left w:val="single" w:sz="4" w:space="0" w:color="000000"/>
              <w:bottom w:val="single" w:sz="4" w:space="0" w:color="000000"/>
              <w:right w:val="single" w:sz="4" w:space="0" w:color="000000"/>
            </w:tcBorders>
            <w:hideMark/>
          </w:tcPr>
          <w:p w:rsidR="00564A93" w:rsidRDefault="00564A93">
            <w:r>
              <w:rPr>
                <w:bCs/>
              </w:rPr>
              <w:t>TOTAL</w:t>
            </w:r>
          </w:p>
        </w:tc>
        <w:tc>
          <w:tcPr>
            <w:tcW w:w="2673" w:type="dxa"/>
            <w:tcBorders>
              <w:top w:val="single" w:sz="4" w:space="0" w:color="000000"/>
              <w:left w:val="single" w:sz="4" w:space="0" w:color="000000"/>
              <w:bottom w:val="single" w:sz="4" w:space="0" w:color="000000"/>
              <w:right w:val="single" w:sz="4" w:space="0" w:color="000000"/>
            </w:tcBorders>
            <w:hideMark/>
          </w:tcPr>
          <w:p w:rsidR="00564A93" w:rsidRDefault="00564A93">
            <w:pPr>
              <w:rPr>
                <w:sz w:val="20"/>
                <w:szCs w:val="20"/>
              </w:rPr>
            </w:pPr>
          </w:p>
        </w:tc>
      </w:tr>
    </w:tbl>
    <w:p w:rsidR="00564A93" w:rsidRDefault="00564A93" w:rsidP="00564A93"/>
    <w:p w:rsidR="00564A93" w:rsidRDefault="00564A93" w:rsidP="00564A93">
      <w:pPr>
        <w:rPr>
          <w:b/>
        </w:rPr>
      </w:pPr>
      <w:r>
        <w:rPr>
          <w:b/>
        </w:rPr>
        <w:t xml:space="preserve">Total points possible for the semester = </w:t>
      </w:r>
    </w:p>
    <w:p w:rsidR="00564A93" w:rsidRDefault="00564A93" w:rsidP="00564A93">
      <w:pPr>
        <w:rPr>
          <w:b/>
        </w:rPr>
      </w:pPr>
    </w:p>
    <w:tbl>
      <w:tblPr>
        <w:tblW w:w="0" w:type="auto"/>
        <w:tblInd w:w="1908" w:type="dxa"/>
        <w:tblCellMar>
          <w:left w:w="0" w:type="dxa"/>
          <w:right w:w="0" w:type="dxa"/>
        </w:tblCellMar>
        <w:tblLook w:val="04A0" w:firstRow="1" w:lastRow="0" w:firstColumn="1" w:lastColumn="0" w:noHBand="0" w:noVBand="1"/>
      </w:tblPr>
      <w:tblGrid>
        <w:gridCol w:w="5940"/>
      </w:tblGrid>
      <w:tr w:rsidR="00564A93" w:rsidTr="00564A93">
        <w:trPr>
          <w:trHeight w:val="368"/>
        </w:trPr>
        <w:tc>
          <w:tcPr>
            <w:tcW w:w="5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4A93" w:rsidRDefault="00564A93">
            <w:pPr>
              <w:tabs>
                <w:tab w:val="left" w:pos="0"/>
              </w:tabs>
              <w:spacing w:line="240" w:lineRule="exact"/>
            </w:pPr>
            <w:r>
              <w:t xml:space="preserve">A = </w:t>
            </w:r>
          </w:p>
        </w:tc>
      </w:tr>
      <w:tr w:rsidR="00564A93" w:rsidTr="00564A93">
        <w:trPr>
          <w:trHeight w:val="350"/>
        </w:trPr>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4A93" w:rsidRDefault="00564A93">
            <w:pPr>
              <w:tabs>
                <w:tab w:val="left" w:pos="0"/>
              </w:tabs>
              <w:spacing w:line="240" w:lineRule="exact"/>
            </w:pPr>
            <w:r>
              <w:t xml:space="preserve">B = </w:t>
            </w:r>
          </w:p>
        </w:tc>
      </w:tr>
      <w:tr w:rsidR="00564A93" w:rsidTr="00564A93">
        <w:trPr>
          <w:trHeight w:val="350"/>
        </w:trPr>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4A93" w:rsidRDefault="00564A93">
            <w:r>
              <w:t xml:space="preserve">C = </w:t>
            </w:r>
          </w:p>
        </w:tc>
      </w:tr>
      <w:tr w:rsidR="00564A93" w:rsidTr="00564A93">
        <w:trPr>
          <w:trHeight w:val="350"/>
        </w:trPr>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4A93" w:rsidRDefault="00564A93">
            <w:pPr>
              <w:tabs>
                <w:tab w:val="left" w:pos="0"/>
              </w:tabs>
              <w:spacing w:line="240" w:lineRule="exact"/>
            </w:pPr>
            <w:r>
              <w:t xml:space="preserve">D = </w:t>
            </w:r>
          </w:p>
        </w:tc>
      </w:tr>
      <w:tr w:rsidR="00564A93" w:rsidTr="00564A93">
        <w:trPr>
          <w:trHeight w:val="350"/>
        </w:trPr>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4A93" w:rsidRDefault="00564A93">
            <w:pPr>
              <w:tabs>
                <w:tab w:val="left" w:pos="0"/>
              </w:tabs>
              <w:spacing w:line="240" w:lineRule="exact"/>
            </w:pPr>
            <w:r>
              <w:t xml:space="preserve">F = </w:t>
            </w:r>
          </w:p>
        </w:tc>
      </w:tr>
      <w:tr w:rsidR="00564A93" w:rsidTr="00564A93">
        <w:trPr>
          <w:trHeight w:val="60"/>
        </w:trPr>
        <w:tc>
          <w:tcPr>
            <w:tcW w:w="59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4A93" w:rsidRDefault="00564A93">
            <w:pPr>
              <w:rPr>
                <w:sz w:val="20"/>
                <w:szCs w:val="20"/>
              </w:rPr>
            </w:pPr>
          </w:p>
        </w:tc>
      </w:tr>
    </w:tbl>
    <w:p w:rsidR="00564A93" w:rsidRDefault="00564A93" w:rsidP="00564A93">
      <w:pPr>
        <w:tabs>
          <w:tab w:val="left" w:pos="540"/>
        </w:tabs>
      </w:pPr>
    </w:p>
    <w:p w:rsidR="00564A93" w:rsidRDefault="00564A93" w:rsidP="00564A93">
      <w:pPr>
        <w:tabs>
          <w:tab w:val="left" w:pos="540"/>
        </w:tabs>
        <w:ind w:left="540" w:hanging="540"/>
      </w:pPr>
    </w:p>
    <w:p w:rsidR="00564A93" w:rsidRDefault="00564A93" w:rsidP="00564A93">
      <w:pPr>
        <w:tabs>
          <w:tab w:val="left" w:pos="540"/>
        </w:tabs>
        <w:ind w:left="540" w:hanging="540"/>
      </w:pPr>
    </w:p>
    <w:p w:rsidR="00564A93" w:rsidRDefault="00564A93" w:rsidP="00564A93">
      <w:pPr>
        <w:pBdr>
          <w:top w:val="single" w:sz="4" w:space="1" w:color="auto"/>
          <w:left w:val="single" w:sz="4" w:space="4" w:color="auto"/>
          <w:bottom w:val="single" w:sz="4" w:space="1" w:color="auto"/>
          <w:right w:val="single" w:sz="4" w:space="4" w:color="auto"/>
        </w:pBdr>
        <w:tabs>
          <w:tab w:val="left" w:pos="540"/>
        </w:tabs>
        <w:ind w:left="540" w:hanging="540"/>
        <w:rPr>
          <w:b/>
        </w:rPr>
      </w:pPr>
      <w:r>
        <w:rPr>
          <w:b/>
        </w:rPr>
        <w:t>COMMUNICATION AND SUPPORT</w:t>
      </w:r>
    </w:p>
    <w:p w:rsidR="00564A93" w:rsidRDefault="00564A93" w:rsidP="00564A93">
      <w:pPr>
        <w:tabs>
          <w:tab w:val="left" w:pos="540"/>
        </w:tabs>
        <w:ind w:left="540" w:hanging="540"/>
        <w:rPr>
          <w:b/>
        </w:rPr>
      </w:pPr>
    </w:p>
    <w:p w:rsidR="00564A93" w:rsidRDefault="00564A93" w:rsidP="00564A93">
      <w:pPr>
        <w:tabs>
          <w:tab w:val="left" w:pos="540"/>
        </w:tabs>
        <w:ind w:left="540" w:hanging="540"/>
      </w:pPr>
    </w:p>
    <w:p w:rsidR="00564A93" w:rsidRDefault="00564A93" w:rsidP="00564A93">
      <w:pPr>
        <w:pBdr>
          <w:top w:val="single" w:sz="4" w:space="1" w:color="auto"/>
          <w:left w:val="single" w:sz="4" w:space="4" w:color="auto"/>
          <w:bottom w:val="single" w:sz="4" w:space="1" w:color="auto"/>
          <w:right w:val="single" w:sz="4" w:space="4" w:color="auto"/>
        </w:pBdr>
        <w:tabs>
          <w:tab w:val="left" w:pos="540"/>
        </w:tabs>
        <w:ind w:left="540" w:hanging="540"/>
        <w:rPr>
          <w:b/>
        </w:rPr>
      </w:pPr>
      <w:r>
        <w:rPr>
          <w:b/>
        </w:rPr>
        <w:t>COURSE AND UNIVERSITY PROCEDURES/POLICIES</w:t>
      </w:r>
    </w:p>
    <w:p w:rsidR="00564A93" w:rsidRDefault="00564A93" w:rsidP="00564A93">
      <w:pPr>
        <w:tabs>
          <w:tab w:val="left" w:pos="540"/>
        </w:tabs>
        <w:ind w:left="540" w:hanging="540"/>
        <w:rPr>
          <w:b/>
        </w:rPr>
      </w:pPr>
    </w:p>
    <w:p w:rsidR="00564A93" w:rsidRDefault="00564A93" w:rsidP="00564A93">
      <w:pPr>
        <w:numPr>
          <w:ilvl w:val="0"/>
          <w:numId w:val="3"/>
        </w:numPr>
        <w:tabs>
          <w:tab w:val="left" w:pos="540"/>
        </w:tabs>
        <w:rPr>
          <w:b/>
        </w:rPr>
      </w:pPr>
      <w:r>
        <w:rPr>
          <w:b/>
        </w:rPr>
        <w:t>Course-Specific Procedures:</w:t>
      </w:r>
    </w:p>
    <w:p w:rsidR="00564A93" w:rsidRDefault="00564A93" w:rsidP="00564A93">
      <w:pPr>
        <w:tabs>
          <w:tab w:val="left" w:pos="540"/>
        </w:tabs>
        <w:ind w:left="540" w:hanging="540"/>
        <w:rPr>
          <w:b/>
        </w:rPr>
      </w:pPr>
    </w:p>
    <w:p w:rsidR="00564A93" w:rsidRDefault="00564A93" w:rsidP="00564A93">
      <w:pPr>
        <w:numPr>
          <w:ilvl w:val="0"/>
          <w:numId w:val="3"/>
        </w:numPr>
        <w:tabs>
          <w:tab w:val="left" w:pos="540"/>
        </w:tabs>
        <w:rPr>
          <w:b/>
        </w:rPr>
      </w:pPr>
      <w:r>
        <w:rPr>
          <w:b/>
        </w:rPr>
        <w:t>University-Specific Procedures:</w:t>
      </w:r>
    </w:p>
    <w:p w:rsidR="00564A93" w:rsidRDefault="00564A93" w:rsidP="00564A93">
      <w:pPr>
        <w:tabs>
          <w:tab w:val="left" w:pos="540"/>
        </w:tabs>
        <w:ind w:left="540" w:hanging="540"/>
        <w:rPr>
          <w:b/>
        </w:rPr>
      </w:pPr>
    </w:p>
    <w:p w:rsidR="00564A93" w:rsidRDefault="00564A93" w:rsidP="00564A93">
      <w:pPr>
        <w:numPr>
          <w:ilvl w:val="0"/>
          <w:numId w:val="3"/>
        </w:numPr>
        <w:rPr>
          <w:b/>
          <w:bCs/>
          <w:color w:val="000000"/>
          <w:kern w:val="28"/>
        </w:rPr>
      </w:pPr>
      <w:r>
        <w:rPr>
          <w:b/>
          <w:bCs/>
          <w:color w:val="000000"/>
          <w:kern w:val="28"/>
        </w:rPr>
        <w:t>Students with Disabilities:</w:t>
      </w:r>
    </w:p>
    <w:p w:rsidR="00564A93" w:rsidRDefault="00564A93" w:rsidP="00564A93">
      <w:pPr>
        <w:widowControl w:val="0"/>
        <w:rPr>
          <w:color w:val="000000"/>
          <w:kern w:val="28"/>
        </w:rPr>
      </w:pPr>
      <w:r>
        <w:rPr>
          <w:color w:val="000000"/>
          <w:kern w:val="28"/>
        </w:rPr>
        <w:t> </w:t>
      </w:r>
    </w:p>
    <w:p w:rsidR="00564A93" w:rsidRDefault="00564A93" w:rsidP="00564A93">
      <w:pPr>
        <w:numPr>
          <w:ilvl w:val="0"/>
          <w:numId w:val="3"/>
        </w:numPr>
        <w:rPr>
          <w:b/>
        </w:rPr>
      </w:pPr>
      <w:r>
        <w:rPr>
          <w:b/>
        </w:rPr>
        <w:t>Student Conduct:</w:t>
      </w:r>
    </w:p>
    <w:p w:rsidR="00564A93" w:rsidRDefault="00564A93" w:rsidP="00564A93"/>
    <w:p w:rsidR="00564A93" w:rsidRDefault="00564A93" w:rsidP="00564A93">
      <w:pPr>
        <w:tabs>
          <w:tab w:val="left" w:pos="0"/>
        </w:tabs>
        <w:ind w:hanging="576"/>
        <w:jc w:val="both"/>
        <w:rPr>
          <w:rFonts w:eastAsiaTheme="minorHAnsi"/>
          <w:b/>
        </w:rPr>
      </w:pPr>
      <w:r>
        <w:tab/>
      </w:r>
      <w:r>
        <w:rPr>
          <w:rFonts w:eastAsiaTheme="minorHAnsi"/>
          <w:b/>
        </w:rPr>
        <w:t>XIV.  Schedule:</w:t>
      </w:r>
    </w:p>
    <w:p w:rsidR="00564A93" w:rsidRDefault="00564A93" w:rsidP="00564A93">
      <w:pPr>
        <w:autoSpaceDE w:val="0"/>
        <w:autoSpaceDN w:val="0"/>
        <w:adjustRightInd w:val="0"/>
        <w:rPr>
          <w:rFonts w:eastAsiaTheme="minorHAnsi"/>
        </w:rPr>
      </w:pPr>
      <w:r>
        <w:rPr>
          <w:rFonts w:eastAsiaTheme="minorHAnsi"/>
        </w:rPr>
        <w:t xml:space="preserve">This schedule is tentative and I reserve the right to modify it, with notice, as needed during the semester. Please be advised that we will cover approximately one chapter every week in the order they appear in your text. </w:t>
      </w:r>
    </w:p>
    <w:p w:rsidR="00564A93" w:rsidRDefault="00564A93" w:rsidP="00564A93">
      <w:pPr>
        <w:autoSpaceDE w:val="0"/>
        <w:autoSpaceDN w:val="0"/>
        <w:adjustRightInd w:val="0"/>
        <w:rPr>
          <w:rFonts w:eastAsiaTheme="minorHAnsi"/>
        </w:rPr>
      </w:pPr>
    </w:p>
    <w:p w:rsidR="00564A93" w:rsidRDefault="00564A93" w:rsidP="00564A93">
      <w:pPr>
        <w:rPr>
          <w:b/>
          <w:u w:val="single"/>
        </w:rPr>
      </w:pPr>
      <w:r>
        <w:rPr>
          <w:b/>
          <w:u w:val="single"/>
        </w:rPr>
        <w:t>WEEK #1—</w:t>
      </w:r>
    </w:p>
    <w:p w:rsidR="00564A93" w:rsidRDefault="00564A93" w:rsidP="00564A93">
      <w:pPr>
        <w:pBdr>
          <w:top w:val="single" w:sz="4" w:space="5" w:color="auto"/>
          <w:left w:val="single" w:sz="4" w:space="4" w:color="auto"/>
          <w:bottom w:val="single" w:sz="4" w:space="7" w:color="auto"/>
          <w:right w:val="single" w:sz="4" w:space="4" w:color="auto"/>
        </w:pBdr>
      </w:pPr>
      <w:r>
        <w:t>Review Syllabus</w:t>
      </w:r>
    </w:p>
    <w:p w:rsidR="00564A93" w:rsidRDefault="00564A93" w:rsidP="00564A93">
      <w:pPr>
        <w:pBdr>
          <w:top w:val="single" w:sz="4" w:space="5" w:color="auto"/>
          <w:left w:val="single" w:sz="4" w:space="4" w:color="auto"/>
          <w:bottom w:val="single" w:sz="4" w:space="7" w:color="auto"/>
          <w:right w:val="single" w:sz="4" w:space="4" w:color="auto"/>
        </w:pBdr>
      </w:pPr>
      <w:r>
        <w:t xml:space="preserve">Part I Foundations </w:t>
      </w:r>
    </w:p>
    <w:p w:rsidR="00564A93" w:rsidRDefault="00564A93" w:rsidP="00564A93">
      <w:pPr>
        <w:pBdr>
          <w:top w:val="single" w:sz="4" w:space="5" w:color="auto"/>
          <w:left w:val="single" w:sz="4" w:space="4" w:color="auto"/>
          <w:bottom w:val="single" w:sz="4" w:space="7" w:color="auto"/>
          <w:right w:val="single" w:sz="4" w:space="4" w:color="auto"/>
        </w:pBdr>
      </w:pPr>
      <w:r>
        <w:t>Chapter 1 Legal Foundations</w:t>
      </w:r>
    </w:p>
    <w:p w:rsidR="00564A93" w:rsidRDefault="00564A93" w:rsidP="00564A93">
      <w:pPr>
        <w:rPr>
          <w:b/>
          <w:u w:val="single"/>
        </w:rPr>
      </w:pPr>
    </w:p>
    <w:p w:rsidR="00564A93" w:rsidRDefault="00564A93" w:rsidP="00564A93">
      <w:pPr>
        <w:rPr>
          <w:b/>
          <w:u w:val="single"/>
        </w:rPr>
      </w:pPr>
      <w:r>
        <w:rPr>
          <w:b/>
          <w:u w:val="single"/>
        </w:rPr>
        <w:t>WEEK #2—</w:t>
      </w:r>
    </w:p>
    <w:p w:rsidR="00564A93" w:rsidRDefault="00564A93" w:rsidP="00564A93">
      <w:pPr>
        <w:pBdr>
          <w:top w:val="single" w:sz="4" w:space="6" w:color="auto"/>
          <w:left w:val="single" w:sz="4" w:space="4" w:color="auto"/>
          <w:bottom w:val="single" w:sz="4" w:space="6" w:color="auto"/>
          <w:right w:val="single" w:sz="4" w:space="4" w:color="auto"/>
        </w:pBdr>
      </w:pPr>
      <w:r>
        <w:t>Part I  Foundations</w:t>
      </w:r>
    </w:p>
    <w:p w:rsidR="00564A93" w:rsidRDefault="00564A93" w:rsidP="00564A93">
      <w:pPr>
        <w:pBdr>
          <w:top w:val="single" w:sz="4" w:space="6" w:color="auto"/>
          <w:left w:val="single" w:sz="4" w:space="4" w:color="auto"/>
          <w:bottom w:val="single" w:sz="4" w:space="6" w:color="auto"/>
          <w:right w:val="single" w:sz="4" w:space="4" w:color="auto"/>
        </w:pBdr>
        <w:rPr>
          <w:i/>
        </w:rPr>
      </w:pPr>
      <w:r>
        <w:t>Chapter 2 Who Controls the Courts?</w:t>
      </w:r>
      <w:r>
        <w:rPr>
          <w:i/>
        </w:rPr>
        <w:tab/>
      </w:r>
      <w:r>
        <w:rPr>
          <w:i/>
        </w:rPr>
        <w:tab/>
      </w:r>
      <w:r>
        <w:rPr>
          <w:i/>
        </w:rPr>
        <w:tab/>
      </w:r>
      <w:r>
        <w:rPr>
          <w:i/>
        </w:rPr>
        <w:tab/>
      </w:r>
    </w:p>
    <w:p w:rsidR="00564A93" w:rsidRDefault="00564A93" w:rsidP="00564A93">
      <w:pPr>
        <w:rPr>
          <w:b/>
          <w:u w:val="single"/>
        </w:rPr>
      </w:pPr>
    </w:p>
    <w:p w:rsidR="00564A93" w:rsidRDefault="00564A93" w:rsidP="00564A93">
      <w:pPr>
        <w:rPr>
          <w:b/>
          <w:u w:val="single"/>
        </w:rPr>
      </w:pPr>
      <w:r>
        <w:rPr>
          <w:b/>
          <w:u w:val="single"/>
        </w:rPr>
        <w:t>WEEK #3—</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pPr>
      <w:r>
        <w:t>Part II Types of Courts</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pPr>
      <w:r>
        <w:t>Chapter 3 Federal Courts</w:t>
      </w:r>
    </w:p>
    <w:p w:rsidR="00564A93" w:rsidRDefault="00564A93" w:rsidP="00564A93">
      <w:pPr>
        <w:rPr>
          <w:b/>
          <w:u w:val="single"/>
        </w:rPr>
      </w:pPr>
    </w:p>
    <w:p w:rsidR="00564A93" w:rsidRDefault="00564A93" w:rsidP="00564A93">
      <w:pPr>
        <w:rPr>
          <w:b/>
          <w:u w:val="single"/>
        </w:rPr>
      </w:pPr>
      <w:r>
        <w:rPr>
          <w:b/>
          <w:u w:val="single"/>
        </w:rPr>
        <w:t>WEEK #4—</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pPr>
      <w:r>
        <w:t>Part II Types of Courts</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pPr>
      <w:r>
        <w:t>Chapter 4 State Courts</w:t>
      </w:r>
      <w:r>
        <w:tab/>
      </w:r>
    </w:p>
    <w:p w:rsidR="00564A93" w:rsidRDefault="00564A93" w:rsidP="00564A93">
      <w:pPr>
        <w:rPr>
          <w:b/>
          <w:u w:val="single"/>
        </w:rPr>
      </w:pPr>
    </w:p>
    <w:p w:rsidR="00564A93" w:rsidRDefault="00564A93" w:rsidP="00564A93">
      <w:pPr>
        <w:rPr>
          <w:b/>
          <w:u w:val="single"/>
        </w:rPr>
      </w:pPr>
      <w:r>
        <w:rPr>
          <w:b/>
          <w:u w:val="single"/>
        </w:rPr>
        <w:t>WEEK #5—</w:t>
      </w:r>
    </w:p>
    <w:p w:rsidR="00564A93" w:rsidRDefault="00564A93" w:rsidP="00564A93">
      <w:pPr>
        <w:pBdr>
          <w:top w:val="single" w:sz="4" w:space="6" w:color="auto"/>
          <w:left w:val="single" w:sz="4" w:space="4" w:color="auto"/>
          <w:bottom w:val="single" w:sz="4" w:space="6" w:color="auto"/>
          <w:right w:val="single" w:sz="4" w:space="4" w:color="auto"/>
        </w:pBdr>
      </w:pPr>
      <w:r>
        <w:t>Part II Types of Courts</w:t>
      </w:r>
    </w:p>
    <w:p w:rsidR="00564A93" w:rsidRDefault="00564A93" w:rsidP="00564A93">
      <w:pPr>
        <w:pBdr>
          <w:top w:val="single" w:sz="4" w:space="6" w:color="auto"/>
          <w:left w:val="single" w:sz="4" w:space="4" w:color="auto"/>
          <w:bottom w:val="single" w:sz="4" w:space="6" w:color="auto"/>
          <w:right w:val="single" w:sz="4" w:space="4" w:color="auto"/>
        </w:pBdr>
        <w:rPr>
          <w:i/>
        </w:rPr>
      </w:pPr>
      <w:r>
        <w:t>Chapter 5 Juvenile Courts</w:t>
      </w:r>
      <w:r>
        <w:tab/>
      </w:r>
      <w:r>
        <w:tab/>
      </w:r>
    </w:p>
    <w:p w:rsidR="00564A93" w:rsidRDefault="00564A93" w:rsidP="00564A93">
      <w:pPr>
        <w:rPr>
          <w:b/>
          <w:u w:val="single"/>
        </w:rPr>
      </w:pPr>
    </w:p>
    <w:p w:rsidR="00564A93" w:rsidRDefault="00564A93" w:rsidP="00564A93">
      <w:pPr>
        <w:rPr>
          <w:b/>
          <w:u w:val="single"/>
        </w:rPr>
      </w:pPr>
      <w:r>
        <w:rPr>
          <w:b/>
          <w:u w:val="single"/>
        </w:rPr>
        <w:t>WEEK #6—</w:t>
      </w:r>
    </w:p>
    <w:p w:rsidR="00564A93" w:rsidRDefault="00564A93" w:rsidP="00564A93">
      <w:pPr>
        <w:pBdr>
          <w:top w:val="single" w:sz="4" w:space="6" w:color="auto"/>
          <w:left w:val="single" w:sz="4" w:space="4" w:color="auto"/>
          <w:bottom w:val="single" w:sz="4" w:space="0" w:color="auto"/>
          <w:right w:val="single" w:sz="4" w:space="4" w:color="auto"/>
        </w:pBdr>
      </w:pPr>
      <w:r>
        <w:lastRenderedPageBreak/>
        <w:t>Part II Types of Courts</w:t>
      </w:r>
    </w:p>
    <w:p w:rsidR="00564A93" w:rsidRDefault="00564A93" w:rsidP="00564A93">
      <w:pPr>
        <w:pBdr>
          <w:top w:val="single" w:sz="4" w:space="6" w:color="auto"/>
          <w:left w:val="single" w:sz="4" w:space="4" w:color="auto"/>
          <w:bottom w:val="single" w:sz="4" w:space="0" w:color="auto"/>
          <w:right w:val="single" w:sz="4" w:space="4" w:color="auto"/>
        </w:pBdr>
      </w:pPr>
      <w:r>
        <w:t xml:space="preserve"> Chapter 6 Specialized Courts</w:t>
      </w:r>
    </w:p>
    <w:p w:rsidR="00564A93" w:rsidRDefault="00564A93" w:rsidP="00564A93">
      <w:pPr>
        <w:rPr>
          <w:b/>
          <w:u w:val="single"/>
        </w:rPr>
      </w:pPr>
    </w:p>
    <w:p w:rsidR="00564A93" w:rsidRDefault="00564A93" w:rsidP="00564A93">
      <w:pPr>
        <w:rPr>
          <w:b/>
          <w:u w:val="single"/>
        </w:rPr>
      </w:pPr>
      <w:r>
        <w:rPr>
          <w:b/>
          <w:u w:val="single"/>
        </w:rPr>
        <w:t>WEEK #7—</w:t>
      </w:r>
    </w:p>
    <w:p w:rsidR="00564A93" w:rsidRDefault="00564A93" w:rsidP="00564A93">
      <w:pPr>
        <w:pBdr>
          <w:top w:val="single" w:sz="4" w:space="6" w:color="auto"/>
          <w:left w:val="single" w:sz="4" w:space="4" w:color="auto"/>
          <w:bottom w:val="single" w:sz="4" w:space="6" w:color="auto"/>
          <w:right w:val="single" w:sz="4" w:space="4" w:color="auto"/>
        </w:pBdr>
      </w:pPr>
      <w:r>
        <w:t xml:space="preserve">Part III The People Involved </w:t>
      </w:r>
    </w:p>
    <w:p w:rsidR="00564A93" w:rsidRDefault="00564A93" w:rsidP="00564A93">
      <w:pPr>
        <w:pBdr>
          <w:top w:val="single" w:sz="4" w:space="6" w:color="auto"/>
          <w:left w:val="single" w:sz="4" w:space="4" w:color="auto"/>
          <w:bottom w:val="single" w:sz="4" w:space="6" w:color="auto"/>
          <w:right w:val="single" w:sz="4" w:space="4" w:color="auto"/>
        </w:pBdr>
      </w:pPr>
      <w:r>
        <w:t>Chapter 7</w:t>
      </w:r>
      <w:r>
        <w:rPr>
          <w:b/>
        </w:rPr>
        <w:t xml:space="preserve">  </w:t>
      </w:r>
      <w:r>
        <w:t>Judges</w:t>
      </w:r>
    </w:p>
    <w:p w:rsidR="00564A93" w:rsidRDefault="00564A93" w:rsidP="00564A93">
      <w:pPr>
        <w:rPr>
          <w:b/>
          <w:u w:val="single"/>
        </w:rPr>
      </w:pPr>
    </w:p>
    <w:p w:rsidR="00564A93" w:rsidRDefault="00564A93" w:rsidP="00564A93">
      <w:pPr>
        <w:rPr>
          <w:b/>
          <w:u w:val="single"/>
        </w:rPr>
      </w:pPr>
      <w:r>
        <w:rPr>
          <w:b/>
          <w:u w:val="single"/>
        </w:rPr>
        <w:t>WEEK #8—</w:t>
      </w:r>
    </w:p>
    <w:p w:rsidR="00564A93" w:rsidRDefault="00564A93" w:rsidP="00564A93">
      <w:pPr>
        <w:pBdr>
          <w:top w:val="single" w:sz="4" w:space="6" w:color="auto"/>
          <w:left w:val="single" w:sz="4" w:space="4" w:color="auto"/>
          <w:bottom w:val="single" w:sz="4" w:space="6" w:color="auto"/>
          <w:right w:val="single" w:sz="4" w:space="4" w:color="auto"/>
        </w:pBdr>
      </w:pPr>
      <w:r>
        <w:t xml:space="preserve">Part III The People Involved </w:t>
      </w:r>
    </w:p>
    <w:p w:rsidR="00564A93" w:rsidRDefault="00564A93" w:rsidP="00564A93">
      <w:pPr>
        <w:pBdr>
          <w:top w:val="single" w:sz="4" w:space="6" w:color="auto"/>
          <w:left w:val="single" w:sz="4" w:space="4" w:color="auto"/>
          <w:bottom w:val="single" w:sz="4" w:space="6" w:color="auto"/>
          <w:right w:val="single" w:sz="4" w:space="4" w:color="auto"/>
        </w:pBdr>
      </w:pPr>
      <w:r>
        <w:t>Chapter 8 Prosecutors</w:t>
      </w:r>
    </w:p>
    <w:p w:rsidR="00564A93" w:rsidRDefault="00564A93" w:rsidP="00564A93">
      <w:pPr>
        <w:rPr>
          <w:b/>
          <w:u w:val="single"/>
        </w:rPr>
      </w:pPr>
    </w:p>
    <w:p w:rsidR="00564A93" w:rsidRDefault="00564A93" w:rsidP="00564A93">
      <w:pPr>
        <w:rPr>
          <w:b/>
          <w:u w:val="single"/>
        </w:rPr>
      </w:pPr>
      <w:r>
        <w:rPr>
          <w:b/>
          <w:u w:val="single"/>
        </w:rPr>
        <w:t>WEEK #9—</w:t>
      </w:r>
    </w:p>
    <w:p w:rsidR="00564A93" w:rsidRDefault="00564A93" w:rsidP="00564A93">
      <w:pPr>
        <w:pBdr>
          <w:top w:val="single" w:sz="4" w:space="6" w:color="auto"/>
          <w:left w:val="single" w:sz="4" w:space="4" w:color="auto"/>
          <w:bottom w:val="single" w:sz="4" w:space="6" w:color="auto"/>
          <w:right w:val="single" w:sz="4" w:space="4" w:color="auto"/>
        </w:pBdr>
      </w:pPr>
      <w:r>
        <w:t xml:space="preserve">Part III The People Involved </w:t>
      </w:r>
    </w:p>
    <w:p w:rsidR="00564A93" w:rsidRDefault="00564A93" w:rsidP="00564A93">
      <w:pPr>
        <w:pBdr>
          <w:top w:val="single" w:sz="4" w:space="6" w:color="auto"/>
          <w:left w:val="single" w:sz="4" w:space="4" w:color="auto"/>
          <w:bottom w:val="single" w:sz="4" w:space="6" w:color="auto"/>
          <w:right w:val="single" w:sz="4" w:space="4" w:color="auto"/>
        </w:pBdr>
      </w:pPr>
      <w:r>
        <w:t>Chapter 9 Defense Attorneys</w:t>
      </w:r>
      <w:r>
        <w:rPr>
          <w:b/>
        </w:rPr>
        <w:t xml:space="preserve"> </w:t>
      </w:r>
    </w:p>
    <w:p w:rsidR="00564A93" w:rsidRDefault="00564A93" w:rsidP="00564A93">
      <w:pPr>
        <w:rPr>
          <w:b/>
          <w:u w:val="single"/>
        </w:rPr>
      </w:pPr>
    </w:p>
    <w:p w:rsidR="00564A93" w:rsidRDefault="00564A93" w:rsidP="00564A93">
      <w:pPr>
        <w:rPr>
          <w:b/>
          <w:u w:val="single"/>
        </w:rPr>
      </w:pPr>
      <w:r>
        <w:rPr>
          <w:b/>
          <w:u w:val="single"/>
        </w:rPr>
        <w:t>WEEK #10—</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pPr>
      <w:r>
        <w:t>Part III The People Involved</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pPr>
      <w:r>
        <w:t xml:space="preserve"> Chapter 10 Defendants and Victims: Their Roles and Rights</w:t>
      </w:r>
    </w:p>
    <w:p w:rsidR="00564A93" w:rsidRDefault="00564A93" w:rsidP="00564A93">
      <w:pPr>
        <w:rPr>
          <w:b/>
          <w:u w:val="single"/>
        </w:rPr>
      </w:pPr>
    </w:p>
    <w:p w:rsidR="00564A93" w:rsidRDefault="00564A93" w:rsidP="00564A93">
      <w:pPr>
        <w:rPr>
          <w:b/>
          <w:u w:val="single"/>
        </w:rPr>
      </w:pPr>
    </w:p>
    <w:p w:rsidR="00564A93" w:rsidRDefault="00564A93" w:rsidP="00564A93">
      <w:pPr>
        <w:rPr>
          <w:b/>
          <w:u w:val="single"/>
        </w:rPr>
      </w:pPr>
      <w:r>
        <w:rPr>
          <w:b/>
          <w:u w:val="single"/>
        </w:rPr>
        <w:t>WEEK #11—</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pPr>
      <w:r>
        <w:t xml:space="preserve">Part IV The Court Process </w:t>
      </w:r>
    </w:p>
    <w:p w:rsidR="00564A93" w:rsidRDefault="00564A93" w:rsidP="00564A93">
      <w:pPr>
        <w:pBdr>
          <w:top w:val="single" w:sz="4" w:space="6" w:color="auto"/>
          <w:left w:val="single" w:sz="4" w:space="4" w:color="auto"/>
          <w:bottom w:val="single" w:sz="4" w:space="6" w:color="auto"/>
          <w:right w:val="single" w:sz="4" w:space="4" w:color="auto"/>
        </w:pBdr>
        <w:ind w:left="2160" w:hanging="2160"/>
        <w:contextualSpacing/>
        <w:rPr>
          <w:i/>
        </w:rPr>
      </w:pPr>
      <w:r>
        <w:t>Chapter 11 Pretrial Identification</w:t>
      </w:r>
      <w:r>
        <w:tab/>
      </w:r>
    </w:p>
    <w:p w:rsidR="00564A93" w:rsidRDefault="00564A93" w:rsidP="00564A93">
      <w:pPr>
        <w:rPr>
          <w:b/>
          <w:u w:val="single"/>
        </w:rPr>
      </w:pPr>
    </w:p>
    <w:p w:rsidR="00564A93" w:rsidRDefault="00564A93" w:rsidP="00564A93">
      <w:pPr>
        <w:rPr>
          <w:b/>
          <w:u w:val="single"/>
        </w:rPr>
      </w:pPr>
      <w:r>
        <w:rPr>
          <w:b/>
          <w:u w:val="single"/>
        </w:rPr>
        <w:t>WEEK #12—</w:t>
      </w:r>
    </w:p>
    <w:p w:rsidR="00564A93" w:rsidRDefault="00564A93" w:rsidP="00564A93">
      <w:pPr>
        <w:pBdr>
          <w:top w:val="single" w:sz="4" w:space="6" w:color="auto"/>
          <w:left w:val="single" w:sz="4" w:space="4" w:color="auto"/>
          <w:bottom w:val="single" w:sz="4" w:space="6" w:color="auto"/>
          <w:right w:val="single" w:sz="4" w:space="4" w:color="auto"/>
        </w:pBdr>
      </w:pPr>
      <w:r>
        <w:t xml:space="preserve">Part IV The Court Process </w:t>
      </w:r>
    </w:p>
    <w:p w:rsidR="00564A93" w:rsidRDefault="00564A93" w:rsidP="00564A93">
      <w:pPr>
        <w:pBdr>
          <w:top w:val="single" w:sz="4" w:space="6" w:color="auto"/>
          <w:left w:val="single" w:sz="4" w:space="4" w:color="auto"/>
          <w:bottom w:val="single" w:sz="4" w:space="6" w:color="auto"/>
          <w:right w:val="single" w:sz="4" w:space="4" w:color="auto"/>
        </w:pBdr>
      </w:pPr>
      <w:r>
        <w:t>Chapter 12 Plea Bargaining and Guilty Pleas</w:t>
      </w:r>
    </w:p>
    <w:p w:rsidR="00564A93" w:rsidRDefault="00564A93" w:rsidP="00564A93">
      <w:pPr>
        <w:rPr>
          <w:b/>
          <w:u w:val="single"/>
        </w:rPr>
      </w:pPr>
    </w:p>
    <w:p w:rsidR="00564A93" w:rsidRDefault="00564A93" w:rsidP="00564A93">
      <w:pPr>
        <w:rPr>
          <w:b/>
          <w:u w:val="single"/>
        </w:rPr>
      </w:pPr>
      <w:r>
        <w:rPr>
          <w:b/>
          <w:u w:val="single"/>
        </w:rPr>
        <w:t>WEEK #13—</w:t>
      </w:r>
    </w:p>
    <w:p w:rsidR="00564A93" w:rsidRDefault="00564A93" w:rsidP="00564A93">
      <w:pPr>
        <w:pBdr>
          <w:top w:val="single" w:sz="4" w:space="6" w:color="auto"/>
          <w:left w:val="single" w:sz="4" w:space="4" w:color="auto"/>
          <w:bottom w:val="single" w:sz="4" w:space="6" w:color="auto"/>
          <w:right w:val="single" w:sz="4" w:space="4" w:color="auto"/>
        </w:pBdr>
      </w:pPr>
      <w:r>
        <w:t xml:space="preserve">Part IV The Court Process </w:t>
      </w:r>
    </w:p>
    <w:p w:rsidR="00564A93" w:rsidRDefault="00564A93" w:rsidP="00564A93">
      <w:pPr>
        <w:pBdr>
          <w:top w:val="single" w:sz="4" w:space="6" w:color="auto"/>
          <w:left w:val="single" w:sz="4" w:space="4" w:color="auto"/>
          <w:bottom w:val="single" w:sz="4" w:space="6" w:color="auto"/>
          <w:right w:val="single" w:sz="4" w:space="4" w:color="auto"/>
        </w:pBdr>
      </w:pPr>
      <w:r>
        <w:t>Chapter 13 The Jury and the Trial</w:t>
      </w:r>
    </w:p>
    <w:p w:rsidR="00564A93" w:rsidRDefault="00564A93" w:rsidP="00564A93">
      <w:pPr>
        <w:rPr>
          <w:b/>
          <w:u w:val="single"/>
        </w:rPr>
      </w:pPr>
    </w:p>
    <w:p w:rsidR="00564A93" w:rsidRDefault="00564A93" w:rsidP="00564A93">
      <w:pPr>
        <w:rPr>
          <w:b/>
          <w:u w:val="single"/>
        </w:rPr>
      </w:pPr>
      <w:r>
        <w:rPr>
          <w:b/>
          <w:u w:val="single"/>
        </w:rPr>
        <w:t>WEEK #14—</w:t>
      </w:r>
    </w:p>
    <w:p w:rsidR="00564A93" w:rsidRDefault="00564A93" w:rsidP="00564A93">
      <w:pPr>
        <w:pBdr>
          <w:top w:val="single" w:sz="4" w:space="6" w:color="auto"/>
          <w:left w:val="single" w:sz="4" w:space="4" w:color="auto"/>
          <w:bottom w:val="single" w:sz="4" w:space="6" w:color="auto"/>
          <w:right w:val="single" w:sz="4" w:space="4" w:color="auto"/>
        </w:pBdr>
      </w:pPr>
      <w:r>
        <w:t>Part IV The Court Process</w:t>
      </w:r>
    </w:p>
    <w:p w:rsidR="00564A93" w:rsidRDefault="00564A93" w:rsidP="00564A93">
      <w:pPr>
        <w:pBdr>
          <w:top w:val="single" w:sz="4" w:space="6" w:color="auto"/>
          <w:left w:val="single" w:sz="4" w:space="4" w:color="auto"/>
          <w:bottom w:val="single" w:sz="4" w:space="6" w:color="auto"/>
          <w:right w:val="single" w:sz="4" w:space="4" w:color="auto"/>
        </w:pBdr>
      </w:pPr>
      <w:r>
        <w:t xml:space="preserve">Chapter 14 Sentencing, Appeals, and </w:t>
      </w:r>
      <w:r>
        <w:rPr>
          <w:i/>
        </w:rPr>
        <w:t>Habeas Corpus</w:t>
      </w:r>
    </w:p>
    <w:p w:rsidR="00564A93" w:rsidRDefault="00564A93" w:rsidP="00564A93">
      <w:pPr>
        <w:rPr>
          <w:b/>
          <w:u w:val="single"/>
        </w:rPr>
      </w:pPr>
    </w:p>
    <w:p w:rsidR="00564A93" w:rsidRDefault="00564A93" w:rsidP="00564A93">
      <w:r>
        <w:rPr>
          <w:b/>
          <w:u w:val="single"/>
        </w:rPr>
        <w:t>WEEK #15—</w:t>
      </w:r>
    </w:p>
    <w:p w:rsidR="00564A93" w:rsidRDefault="00564A93" w:rsidP="00564A93">
      <w:pPr>
        <w:pBdr>
          <w:top w:val="single" w:sz="4" w:space="6" w:color="auto"/>
          <w:left w:val="single" w:sz="4" w:space="4" w:color="auto"/>
          <w:bottom w:val="single" w:sz="4" w:space="6" w:color="auto"/>
          <w:right w:val="single" w:sz="4" w:space="4" w:color="auto"/>
        </w:pBdr>
      </w:pPr>
      <w:r>
        <w:t>Part V Current Issues and The Future of Courts</w:t>
      </w:r>
    </w:p>
    <w:p w:rsidR="00564A93" w:rsidRDefault="00564A93" w:rsidP="00564A93">
      <w:pPr>
        <w:pBdr>
          <w:top w:val="single" w:sz="4" w:space="6" w:color="auto"/>
          <w:left w:val="single" w:sz="4" w:space="4" w:color="auto"/>
          <w:bottom w:val="single" w:sz="4" w:space="6" w:color="auto"/>
          <w:right w:val="single" w:sz="4" w:space="4" w:color="auto"/>
        </w:pBdr>
      </w:pPr>
      <w:r>
        <w:lastRenderedPageBreak/>
        <w:t>Chapter 15 Differential Treatment and Wrongful Convictions</w:t>
      </w:r>
    </w:p>
    <w:p w:rsidR="00564A93" w:rsidRDefault="00564A93" w:rsidP="00564A93">
      <w:pPr>
        <w:rPr>
          <w:b/>
          <w:u w:val="single"/>
        </w:rPr>
      </w:pPr>
    </w:p>
    <w:p w:rsidR="00564A93" w:rsidRDefault="00564A93" w:rsidP="00564A93">
      <w:r>
        <w:rPr>
          <w:b/>
          <w:u w:val="single"/>
        </w:rPr>
        <w:t>WEEK #16—</w:t>
      </w:r>
    </w:p>
    <w:p w:rsidR="00564A93" w:rsidRDefault="00564A93" w:rsidP="00564A93">
      <w:pPr>
        <w:pBdr>
          <w:top w:val="single" w:sz="4" w:space="6" w:color="auto"/>
          <w:left w:val="single" w:sz="4" w:space="4" w:color="auto"/>
          <w:bottom w:val="single" w:sz="4" w:space="6" w:color="auto"/>
          <w:right w:val="single" w:sz="4" w:space="4" w:color="auto"/>
        </w:pBdr>
      </w:pPr>
      <w:r>
        <w:t>Part V Current Issues and the Future of Courts</w:t>
      </w:r>
    </w:p>
    <w:p w:rsidR="00564A93" w:rsidRDefault="00564A93" w:rsidP="00564A93">
      <w:pPr>
        <w:pBdr>
          <w:top w:val="single" w:sz="4" w:space="6" w:color="auto"/>
          <w:left w:val="single" w:sz="4" w:space="4" w:color="auto"/>
          <w:bottom w:val="single" w:sz="4" w:space="6" w:color="auto"/>
          <w:right w:val="single" w:sz="4" w:space="4" w:color="auto"/>
        </w:pBdr>
      </w:pPr>
      <w:r>
        <w:t>Chapter 16 Technology, Alternatives, and the Future</w:t>
      </w:r>
    </w:p>
    <w:p w:rsidR="00564A93" w:rsidRDefault="00564A93" w:rsidP="00564A93"/>
    <w:p w:rsidR="00564A93" w:rsidRDefault="00564A93" w:rsidP="00564A93">
      <w:pPr>
        <w:pBdr>
          <w:top w:val="single" w:sz="18" w:space="1" w:color="auto"/>
          <w:left w:val="single" w:sz="18" w:space="1" w:color="auto"/>
          <w:bottom w:val="single" w:sz="18" w:space="3" w:color="auto"/>
          <w:right w:val="single" w:sz="18" w:space="1" w:color="auto"/>
        </w:pBdr>
        <w:tabs>
          <w:tab w:val="left" w:pos="0"/>
        </w:tabs>
        <w:spacing w:line="240" w:lineRule="exact"/>
        <w:jc w:val="both"/>
        <w:rPr>
          <w:b/>
        </w:rPr>
      </w:pPr>
      <w:r>
        <w:rPr>
          <w:b/>
        </w:rPr>
        <w:t>Final Exam per University Schedule</w:t>
      </w:r>
      <w:r>
        <w:rPr>
          <w:b/>
        </w:rPr>
        <w:tab/>
      </w:r>
      <w:r>
        <w:rPr>
          <w:b/>
        </w:rPr>
        <w:tab/>
      </w:r>
      <w:r>
        <w:rPr>
          <w:b/>
        </w:rPr>
        <w:tab/>
      </w:r>
    </w:p>
    <w:p w:rsidR="00564A93" w:rsidRDefault="00564A93" w:rsidP="00564A93">
      <w:pPr>
        <w:jc w:val="both"/>
        <w:rPr>
          <w:b/>
          <w:i/>
        </w:rPr>
      </w:pPr>
      <w:r>
        <w:rPr>
          <w:b/>
        </w:rPr>
        <w:t>Note:</w:t>
      </w:r>
      <w:r>
        <w:rPr>
          <w:b/>
          <w:i/>
        </w:rPr>
        <w:t xml:space="preserve"> Instructor intends to follow syllabus but reserves the right to make revisions as deemed necessary and appropriate and will notify students in writing.</w:t>
      </w:r>
    </w:p>
    <w:p w:rsidR="00564A93" w:rsidRDefault="00564A93" w:rsidP="00564A93">
      <w:pPr>
        <w:tabs>
          <w:tab w:val="left" w:pos="540"/>
        </w:tabs>
        <w:ind w:left="540" w:hanging="540"/>
        <w:rPr>
          <w:b/>
          <w:i/>
        </w:rPr>
      </w:pPr>
    </w:p>
    <w:p w:rsidR="003160E0" w:rsidRDefault="003160E0">
      <w:bookmarkStart w:id="0" w:name="_GoBack"/>
      <w:bookmarkEnd w:id="0"/>
    </w:p>
    <w:sectPr w:rsidR="0031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peanPiStd-3">
    <w:altName w:val="MS Gothic"/>
    <w:panose1 w:val="00000000000000000000"/>
    <w:charset w:val="4D"/>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6382"/>
    <w:multiLevelType w:val="hybridMultilevel"/>
    <w:tmpl w:val="682E47B0"/>
    <w:lvl w:ilvl="0" w:tplc="0409000F">
      <w:start w:val="1"/>
      <w:numFmt w:val="decimal"/>
      <w:lvlText w:val="%1."/>
      <w:lvlJc w:val="left"/>
      <w:pPr>
        <w:ind w:left="720" w:hanging="360"/>
      </w:pPr>
    </w:lvl>
    <w:lvl w:ilvl="1" w:tplc="B1FE05F0">
      <w:start w:val="1"/>
      <w:numFmt w:val="lowerLetter"/>
      <w:lvlText w:val="%2."/>
      <w:lvlJc w:val="left"/>
      <w:pPr>
        <w:ind w:left="1440" w:hanging="360"/>
      </w:pPr>
    </w:lvl>
    <w:lvl w:ilvl="2" w:tplc="8B0CF4D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5C02DD"/>
    <w:multiLevelType w:val="hybridMultilevel"/>
    <w:tmpl w:val="C11006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06468B"/>
    <w:multiLevelType w:val="hybridMultilevel"/>
    <w:tmpl w:val="4210E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8C"/>
    <w:rsid w:val="002F408C"/>
    <w:rsid w:val="003160E0"/>
    <w:rsid w:val="0056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4A93"/>
    <w:pPr>
      <w:pBdr>
        <w:top w:val="single" w:sz="24" w:space="1" w:color="auto"/>
        <w:left w:val="single" w:sz="24" w:space="1" w:color="auto"/>
        <w:bottom w:val="single" w:sz="24" w:space="1" w:color="auto"/>
        <w:right w:val="single" w:sz="24" w:space="1" w:color="auto"/>
      </w:pBdr>
      <w:shd w:val="pct10" w:color="auto" w:fill="auto"/>
      <w:tabs>
        <w:tab w:val="left" w:pos="0"/>
      </w:tabs>
      <w:overflowPunct w:val="0"/>
      <w:autoSpaceDE w:val="0"/>
      <w:autoSpaceDN w:val="0"/>
      <w:adjustRightInd w:val="0"/>
      <w:spacing w:line="240" w:lineRule="exact"/>
      <w:jc w:val="center"/>
    </w:pPr>
    <w:rPr>
      <w:rFonts w:ascii="Arial" w:hAnsi="Arial"/>
      <w:b/>
      <w:szCs w:val="20"/>
    </w:rPr>
  </w:style>
  <w:style w:type="character" w:customStyle="1" w:styleId="TitleChar">
    <w:name w:val="Title Char"/>
    <w:basedOn w:val="DefaultParagraphFont"/>
    <w:link w:val="Title"/>
    <w:rsid w:val="00564A93"/>
    <w:rPr>
      <w:rFonts w:ascii="Arial" w:eastAsia="Times New Roman" w:hAnsi="Arial" w:cs="Times New Roman"/>
      <w:b/>
      <w:sz w:val="24"/>
      <w:szCs w:val="20"/>
      <w:shd w:val="pct10" w:color="auto" w:fill="auto"/>
    </w:rPr>
  </w:style>
  <w:style w:type="paragraph" w:styleId="BodyText">
    <w:name w:val="Body Text"/>
    <w:basedOn w:val="Normal"/>
    <w:link w:val="BodyTextChar"/>
    <w:semiHidden/>
    <w:unhideWhenUsed/>
    <w:rsid w:val="00564A93"/>
    <w:pPr>
      <w:pBdr>
        <w:top w:val="single" w:sz="24" w:space="1" w:color="auto"/>
        <w:left w:val="single" w:sz="24" w:space="1" w:color="auto"/>
        <w:bottom w:val="single" w:sz="24" w:space="1" w:color="auto"/>
        <w:right w:val="single" w:sz="24" w:space="1" w:color="auto"/>
      </w:pBdr>
      <w:shd w:val="pct10" w:color="auto" w:fill="auto"/>
      <w:tabs>
        <w:tab w:val="left" w:pos="0"/>
      </w:tabs>
      <w:overflowPunct w:val="0"/>
      <w:autoSpaceDE w:val="0"/>
      <w:autoSpaceDN w:val="0"/>
      <w:adjustRightInd w:val="0"/>
      <w:spacing w:line="240" w:lineRule="exact"/>
      <w:jc w:val="center"/>
    </w:pPr>
    <w:rPr>
      <w:rFonts w:ascii="Arial" w:hAnsi="Arial"/>
      <w:b/>
      <w:szCs w:val="20"/>
    </w:rPr>
  </w:style>
  <w:style w:type="character" w:customStyle="1" w:styleId="BodyTextChar">
    <w:name w:val="Body Text Char"/>
    <w:basedOn w:val="DefaultParagraphFont"/>
    <w:link w:val="BodyText"/>
    <w:semiHidden/>
    <w:rsid w:val="00564A93"/>
    <w:rPr>
      <w:rFonts w:ascii="Arial" w:eastAsia="Times New Roman" w:hAnsi="Arial" w:cs="Times New Roman"/>
      <w:b/>
      <w:sz w:val="24"/>
      <w:szCs w:val="20"/>
      <w:shd w:val="pct1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4A93"/>
    <w:pPr>
      <w:pBdr>
        <w:top w:val="single" w:sz="24" w:space="1" w:color="auto"/>
        <w:left w:val="single" w:sz="24" w:space="1" w:color="auto"/>
        <w:bottom w:val="single" w:sz="24" w:space="1" w:color="auto"/>
        <w:right w:val="single" w:sz="24" w:space="1" w:color="auto"/>
      </w:pBdr>
      <w:shd w:val="pct10" w:color="auto" w:fill="auto"/>
      <w:tabs>
        <w:tab w:val="left" w:pos="0"/>
      </w:tabs>
      <w:overflowPunct w:val="0"/>
      <w:autoSpaceDE w:val="0"/>
      <w:autoSpaceDN w:val="0"/>
      <w:adjustRightInd w:val="0"/>
      <w:spacing w:line="240" w:lineRule="exact"/>
      <w:jc w:val="center"/>
    </w:pPr>
    <w:rPr>
      <w:rFonts w:ascii="Arial" w:hAnsi="Arial"/>
      <w:b/>
      <w:szCs w:val="20"/>
    </w:rPr>
  </w:style>
  <w:style w:type="character" w:customStyle="1" w:styleId="TitleChar">
    <w:name w:val="Title Char"/>
    <w:basedOn w:val="DefaultParagraphFont"/>
    <w:link w:val="Title"/>
    <w:rsid w:val="00564A93"/>
    <w:rPr>
      <w:rFonts w:ascii="Arial" w:eastAsia="Times New Roman" w:hAnsi="Arial" w:cs="Times New Roman"/>
      <w:b/>
      <w:sz w:val="24"/>
      <w:szCs w:val="20"/>
      <w:shd w:val="pct10" w:color="auto" w:fill="auto"/>
    </w:rPr>
  </w:style>
  <w:style w:type="paragraph" w:styleId="BodyText">
    <w:name w:val="Body Text"/>
    <w:basedOn w:val="Normal"/>
    <w:link w:val="BodyTextChar"/>
    <w:semiHidden/>
    <w:unhideWhenUsed/>
    <w:rsid w:val="00564A93"/>
    <w:pPr>
      <w:pBdr>
        <w:top w:val="single" w:sz="24" w:space="1" w:color="auto"/>
        <w:left w:val="single" w:sz="24" w:space="1" w:color="auto"/>
        <w:bottom w:val="single" w:sz="24" w:space="1" w:color="auto"/>
        <w:right w:val="single" w:sz="24" w:space="1" w:color="auto"/>
      </w:pBdr>
      <w:shd w:val="pct10" w:color="auto" w:fill="auto"/>
      <w:tabs>
        <w:tab w:val="left" w:pos="0"/>
      </w:tabs>
      <w:overflowPunct w:val="0"/>
      <w:autoSpaceDE w:val="0"/>
      <w:autoSpaceDN w:val="0"/>
      <w:adjustRightInd w:val="0"/>
      <w:spacing w:line="240" w:lineRule="exact"/>
      <w:jc w:val="center"/>
    </w:pPr>
    <w:rPr>
      <w:rFonts w:ascii="Arial" w:hAnsi="Arial"/>
      <w:b/>
      <w:szCs w:val="20"/>
    </w:rPr>
  </w:style>
  <w:style w:type="character" w:customStyle="1" w:styleId="BodyTextChar">
    <w:name w:val="Body Text Char"/>
    <w:basedOn w:val="DefaultParagraphFont"/>
    <w:link w:val="BodyText"/>
    <w:semiHidden/>
    <w:rsid w:val="00564A93"/>
    <w:rPr>
      <w:rFonts w:ascii="Arial" w:eastAsia="Times New Roman" w:hAnsi="Arial" w:cs="Times New Roman"/>
      <w:b/>
      <w:sz w:val="24"/>
      <w:szCs w:val="20"/>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2022-10-22T05:17:00Z</dcterms:created>
  <dcterms:modified xsi:type="dcterms:W3CDTF">2022-10-22T05:18:00Z</dcterms:modified>
</cp:coreProperties>
</file>