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6" w:rsidRDefault="006D7066" w:rsidP="006D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CNS 709 Part II: Use Book and Notes 35 points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pStyle w:val="Heading1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NAME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  <w:t>Student ID#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D7066" w:rsidRDefault="006D7066" w:rsidP="006D7066">
      <w:pPr>
        <w:pStyle w:val="Heading1"/>
        <w:rPr>
          <w:rFonts w:cs="Arial"/>
          <w:szCs w:val="24"/>
        </w:rPr>
      </w:pPr>
    </w:p>
    <w:p w:rsidR="006D7066" w:rsidRDefault="006D7066" w:rsidP="006D7066">
      <w:pPr>
        <w:pStyle w:val="Heading1"/>
        <w:rPr>
          <w:rFonts w:cs="Arial"/>
          <w:szCs w:val="24"/>
        </w:rPr>
      </w:pPr>
      <w:r>
        <w:rPr>
          <w:rFonts w:cs="Arial"/>
          <w:szCs w:val="24"/>
        </w:rPr>
        <w:t>MULTIPLE CHOICE (.5 points each)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drawing from part 1, a synaptic cleft is 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physical gap across which neurotransmitters diffuse</w:t>
      </w:r>
    </w:p>
    <w:p w:rsidR="006D7066" w:rsidRDefault="006D7066" w:rsidP="006D706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transmitting element of a neuron</w:t>
      </w:r>
    </w:p>
    <w:p w:rsidR="006D7066" w:rsidRDefault="006D7066" w:rsidP="006D706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receiving element of a neuron</w:t>
      </w:r>
    </w:p>
    <w:p w:rsidR="006D7066" w:rsidRDefault="006D7066" w:rsidP="006D706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membrane-bound package of neurotransmitter molecules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specialized chemical messenger that carries information from one neuron to another at the synapse is good definition of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monoamine oxidase</w:t>
      </w:r>
    </w:p>
    <w:p w:rsidR="006D7066" w:rsidRDefault="006D7066" w:rsidP="006D706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acetylcholinesterase</w:t>
      </w:r>
    </w:p>
    <w:p w:rsidR="006D7066" w:rsidRDefault="006D7066" w:rsidP="006D7066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receptor molecule</w:t>
      </w:r>
    </w:p>
    <w:p w:rsidR="006D7066" w:rsidRDefault="006D7066" w:rsidP="006D7066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neurotransmitter molecule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drawing in part I, the antidepressant sertraline would likely 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 5-HT antagonist</w:t>
      </w:r>
    </w:p>
    <w:p w:rsidR="006D7066" w:rsidRDefault="006D7066" w:rsidP="006D70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reuptake of NE</w:t>
      </w:r>
    </w:p>
    <w:p w:rsidR="006D7066" w:rsidRDefault="006D7066" w:rsidP="006D7066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Inhibit the extra-cellular transporter molecule</w:t>
      </w:r>
    </w:p>
    <w:p w:rsidR="006D7066" w:rsidRDefault="006D7066" w:rsidP="006D7066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Inhibit the extra-cellular enzyme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mechanism of action in all families of benzodiazepines is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GABA antagonism</w:t>
      </w:r>
    </w:p>
    <w:p w:rsidR="006D7066" w:rsidRDefault="006D7066" w:rsidP="006D706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agonism</w:t>
      </w:r>
    </w:p>
    <w:p w:rsidR="006D7066" w:rsidRDefault="006D7066" w:rsidP="006D7066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GABA agonism</w:t>
      </w:r>
    </w:p>
    <w:p w:rsidR="006D7066" w:rsidRDefault="006D7066" w:rsidP="006D706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antagonism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biggest problem with tyramine intolerance is 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NE release and its consequences</w:t>
      </w:r>
    </w:p>
    <w:p w:rsidR="006D7066" w:rsidRDefault="006D7066" w:rsidP="006D706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GABA release and hypertensive crisis</w:t>
      </w:r>
    </w:p>
    <w:p w:rsidR="006D7066" w:rsidRDefault="006D7066" w:rsidP="006D706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being able to drink beer</w:t>
      </w:r>
    </w:p>
    <w:p w:rsidR="006D7066" w:rsidRDefault="006D7066" w:rsidP="006D7066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5-HT agonism and increased aggression</w:t>
      </w:r>
    </w:p>
    <w:p w:rsidR="006D7066" w:rsidRDefault="006D7066" w:rsidP="006D7066">
      <w:pPr>
        <w:ind w:left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ind w:left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ind w:left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ind w:left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ind w:left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is not a vegetative symptom of depression?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pronounced anhedonia</w:t>
      </w:r>
    </w:p>
    <w:p w:rsidR="006D7066" w:rsidRDefault="006D7066" w:rsidP="006D706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 disruption</w:t>
      </w:r>
    </w:p>
    <w:p w:rsidR="006D7066" w:rsidRDefault="006D7066" w:rsidP="006D7066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decreased sex drive</w:t>
      </w:r>
    </w:p>
    <w:p w:rsidR="006D7066" w:rsidRDefault="006D7066" w:rsidP="006D7066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low self-esteem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is not a mechanism of action for psychotropic medications?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Effects on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messengers</w:t>
      </w:r>
    </w:p>
    <w:p w:rsidR="006D7066" w:rsidRDefault="006D7066" w:rsidP="006D706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Effects on transporter molecules</w:t>
      </w:r>
    </w:p>
    <w:p w:rsidR="006D7066" w:rsidRDefault="006D7066" w:rsidP="006D7066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Preventing the release of neurotransmitter</w:t>
      </w:r>
    </w:p>
    <w:p w:rsidR="006D7066" w:rsidRDefault="006D7066" w:rsidP="006D7066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Creating new functions in a cell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enzymes that are responsible for drug metabolism increase in response to the consistent presence of the drug, we call that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metabolic tolerance</w:t>
      </w:r>
    </w:p>
    <w:p w:rsidR="006D7066" w:rsidRDefault="006D7066" w:rsidP="006D70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cross-tolerance</w:t>
      </w:r>
    </w:p>
    <w:p w:rsidR="006D7066" w:rsidRDefault="006D7066" w:rsidP="006D70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cellular tolerance</w:t>
      </w:r>
    </w:p>
    <w:p w:rsidR="006D7066" w:rsidRDefault="006D7066" w:rsidP="006D70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antagonism</w:t>
      </w:r>
    </w:p>
    <w:p w:rsidR="006D7066" w:rsidRDefault="006D7066" w:rsidP="006D7066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Michigan Rag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messenger systems sequence of events moves in which order?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enzyme, receptor, first messenger, G-protein</w:t>
      </w:r>
    </w:p>
    <w:p w:rsidR="006D7066" w:rsidRDefault="006D7066" w:rsidP="006D706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G-protein, first messenger, receptor, enzyme</w:t>
      </w:r>
    </w:p>
    <w:p w:rsidR="006D7066" w:rsidRDefault="006D7066" w:rsidP="006D7066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First messenger, G-protein, enzyme</w:t>
      </w:r>
    </w:p>
    <w:p w:rsidR="006D7066" w:rsidRDefault="006D7066" w:rsidP="006D7066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messenger, enzyme, receptor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loading dose refers to 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an initial dose that is lower than subsequent doses</w:t>
      </w: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b/>
          <w:sz w:val="24"/>
          <w:szCs w:val="24"/>
        </w:rPr>
        <w:t>an initial dose that is higher than subsequent doses</w:t>
      </w: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an initial dose that is quickly titrated up</w:t>
      </w: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an initial dose that is the same as the maintenance dose</w:t>
      </w: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primary mechanism of therapeutic action for Abilify is</w:t>
      </w:r>
      <w:r>
        <w:rPr>
          <w:rFonts w:ascii="Arial" w:hAnsi="Arial" w:cs="Arial"/>
          <w:sz w:val="24"/>
          <w:szCs w:val="24"/>
        </w:rPr>
        <w:br/>
      </w:r>
    </w:p>
    <w:p w:rsidR="006D7066" w:rsidRDefault="006D7066" w:rsidP="006D706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agonism, 5-HT antagonism</w:t>
      </w:r>
    </w:p>
    <w:p w:rsidR="006D7066" w:rsidRDefault="006D7066" w:rsidP="006D706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and 5-HT agonism</w:t>
      </w:r>
    </w:p>
    <w:p w:rsidR="006D7066" w:rsidRDefault="006D7066" w:rsidP="006D7066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and NE antagonism</w:t>
      </w:r>
    </w:p>
    <w:p w:rsidR="006D7066" w:rsidRDefault="006D7066" w:rsidP="006D7066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really don’t know </w:t>
      </w:r>
    </w:p>
    <w:p w:rsidR="006D7066" w:rsidRDefault="006D7066" w:rsidP="006D7066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Olanzapine is known as a new-generation anti-psychotic, it may also be used as  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anti-manic agent</w:t>
      </w:r>
    </w:p>
    <w:p w:rsidR="006D7066" w:rsidRDefault="006D7066" w:rsidP="006D706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antiparkinsonian tx</w:t>
      </w:r>
    </w:p>
    <w:p w:rsidR="006D7066" w:rsidRDefault="006D7066" w:rsidP="006D706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antidepressant</w:t>
      </w:r>
    </w:p>
    <w:p w:rsidR="006D7066" w:rsidRDefault="006D7066" w:rsidP="006D7066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antebellum drug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Of two families of benzodiazepine receptors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must be targeted for anxiolytic action</w:t>
      </w:r>
    </w:p>
    <w:p w:rsidR="006D7066" w:rsidRDefault="006D7066" w:rsidP="006D706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disrupt REM sleep when stimulated</w:t>
      </w:r>
    </w:p>
    <w:p w:rsidR="006D7066" w:rsidRDefault="006D7066" w:rsidP="006D7066">
      <w:pPr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Only one needs to be targeted to create a hypnotic</w:t>
      </w:r>
    </w:p>
    <w:p w:rsidR="006D7066" w:rsidRDefault="006D7066" w:rsidP="006D7066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are operative in BuSpar</w:t>
      </w:r>
    </w:p>
    <w:p w:rsidR="006D7066" w:rsidRDefault="006D7066" w:rsidP="006D7066">
      <w:pPr>
        <w:ind w:left="108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The efficacy of Buspirone for anxiety is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Exactly the same as antidepressant efficacy</w:t>
      </w:r>
    </w:p>
    <w:p w:rsidR="006D7066" w:rsidRDefault="006D7066" w:rsidP="006D7066">
      <w:pPr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Approximately 55%</w:t>
      </w:r>
    </w:p>
    <w:p w:rsidR="006D7066" w:rsidRDefault="006D7066" w:rsidP="006D706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to 90%</w:t>
      </w:r>
    </w:p>
    <w:p w:rsidR="006D7066" w:rsidRDefault="006D7066" w:rsidP="006D7066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than alprazolam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15.Stimulating an autoreceptor will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 in seizure</w:t>
      </w:r>
    </w:p>
    <w:p w:rsidR="006D7066" w:rsidRDefault="006D7066" w:rsidP="006D7066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 in more neurotransmitter in the cleft</w:t>
      </w:r>
    </w:p>
    <w:p w:rsidR="006D7066" w:rsidRDefault="006D7066" w:rsidP="006D706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 in less neurotransmitter in the cleft</w:t>
      </w:r>
    </w:p>
    <w:p w:rsidR="006D7066" w:rsidRDefault="006D7066" w:rsidP="006D706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 in DA inhibition only</w:t>
      </w:r>
    </w:p>
    <w:p w:rsidR="006D7066" w:rsidRDefault="006D7066" w:rsidP="006D706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 in a disruption of the Laffer curve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The best benzodiazepine for elderly patients would be one less reliant on the liver for metabolizing like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alprazolam</w:t>
      </w:r>
    </w:p>
    <w:p w:rsidR="006D7066" w:rsidRDefault="006D7066" w:rsidP="006D7066">
      <w:pPr>
        <w:numPr>
          <w:ilvl w:val="0"/>
          <w:numId w:val="2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oxazepam</w:t>
      </w:r>
    </w:p>
    <w:p w:rsidR="006D7066" w:rsidRDefault="006D7066" w:rsidP="006D7066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diazepam</w:t>
      </w:r>
    </w:p>
    <w:p w:rsidR="006D7066" w:rsidRDefault="006D7066" w:rsidP="006D7066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chlordiazepoxide</w:t>
      </w:r>
    </w:p>
    <w:p w:rsidR="006D7066" w:rsidRDefault="006D7066" w:rsidP="006D7066">
      <w:pPr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The blood-brain barrier </w:t>
      </w:r>
    </w:p>
    <w:p w:rsidR="006D7066" w:rsidRDefault="006D7066" w:rsidP="006D7066">
      <w:pPr>
        <w:ind w:left="720" w:hanging="720"/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is inconsequential where meds are concerned</w:t>
      </w:r>
    </w:p>
    <w:p w:rsidR="006D7066" w:rsidRDefault="006D7066" w:rsidP="006D706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was discovered by Bill Glazer in 1950</w:t>
      </w:r>
    </w:p>
    <w:p w:rsidR="006D7066" w:rsidRDefault="006D7066" w:rsidP="006D706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is a lipophilicitious membrane psychotropic meds must pass through</w:t>
      </w:r>
    </w:p>
    <w:p w:rsidR="006D7066" w:rsidRDefault="006D7066" w:rsidP="006D7066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is a highly permeable membrane that medications pass through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Advocating for clients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 is not within the ethical practice of either psychology or counseling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. is particularly important with children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is usually done by psychiatrists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is the province of social workers and case managers.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An example of cross tolerance is the relationship between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SSRI and Tricyclic antidepressants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MAO Inhibitors and SSRIs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Benzodiazepines and alcohol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Stimulants and dopamine antagonists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The black box warning on SSRI antidepressants means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these medications should never be given to children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these medications are dangerous in vulnerable populations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these medications should only be given under special circumstances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these medications lack efficacy for the groups indicated. 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The cellular/molecular theory of antidepressant action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>helps us make logical links between what meds do and lifestyle choices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helps us make logical links between what meds do and etiology of depression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helps us advocate for clients because it implies a chemical imbalance.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reminds us that most theories build on their predecessors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For an older client (age 75) we would expect prescribers to 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start with a loading dose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start with a maintenance dose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b/>
          <w:sz w:val="24"/>
          <w:szCs w:val="24"/>
        </w:rPr>
        <w:t>start with a low dose to check response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start with the minimum therapeutic dose. 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the most successful non-barbiturate alternative seems to have been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Meprobamate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Ambien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Benzodiazepines</w:t>
      </w:r>
    </w:p>
    <w:p w:rsidR="006D7066" w:rsidRDefault="006D7066" w:rsidP="006D7066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Lunestra</w:t>
      </w:r>
    </w:p>
    <w:p w:rsidR="004374FB" w:rsidRPr="006D7066" w:rsidRDefault="004374FB" w:rsidP="006D7066">
      <w:bookmarkStart w:id="0" w:name="_GoBack"/>
      <w:bookmarkEnd w:id="0"/>
    </w:p>
    <w:sectPr w:rsidR="004374FB" w:rsidRPr="006D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0F0"/>
    <w:multiLevelType w:val="multilevel"/>
    <w:tmpl w:val="B824BD8C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787"/>
    <w:multiLevelType w:val="singleLevel"/>
    <w:tmpl w:val="CA607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F37109"/>
    <w:multiLevelType w:val="hybridMultilevel"/>
    <w:tmpl w:val="26969B0A"/>
    <w:lvl w:ilvl="0" w:tplc="406A95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0222"/>
    <w:multiLevelType w:val="hybridMultilevel"/>
    <w:tmpl w:val="AC969110"/>
    <w:lvl w:ilvl="0" w:tplc="CA2C96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40AE2"/>
    <w:multiLevelType w:val="hybridMultilevel"/>
    <w:tmpl w:val="E6200EE0"/>
    <w:lvl w:ilvl="0" w:tplc="63320F14">
      <w:start w:val="1"/>
      <w:numFmt w:val="decimal"/>
      <w:lvlText w:val="%1."/>
      <w:lvlJc w:val="left"/>
      <w:pPr>
        <w:ind w:left="-2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17D32803"/>
    <w:multiLevelType w:val="singleLevel"/>
    <w:tmpl w:val="1BA2823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3F568A5"/>
    <w:multiLevelType w:val="singleLevel"/>
    <w:tmpl w:val="1BA2823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3CE84BC5"/>
    <w:multiLevelType w:val="hybridMultilevel"/>
    <w:tmpl w:val="16E0CF2A"/>
    <w:lvl w:ilvl="0" w:tplc="670C90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4F7B88"/>
    <w:multiLevelType w:val="singleLevel"/>
    <w:tmpl w:val="1BA2823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3652DAA"/>
    <w:multiLevelType w:val="singleLevel"/>
    <w:tmpl w:val="054ED05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40D7893"/>
    <w:multiLevelType w:val="singleLevel"/>
    <w:tmpl w:val="D236165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C2E3C44"/>
    <w:multiLevelType w:val="hybridMultilevel"/>
    <w:tmpl w:val="6CD80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4AF0"/>
    <w:multiLevelType w:val="singleLevel"/>
    <w:tmpl w:val="054ED05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12A01E7"/>
    <w:multiLevelType w:val="singleLevel"/>
    <w:tmpl w:val="054ED05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4936007"/>
    <w:multiLevelType w:val="singleLevel"/>
    <w:tmpl w:val="7DEC27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DC43773"/>
    <w:multiLevelType w:val="hybridMultilevel"/>
    <w:tmpl w:val="AADA027C"/>
    <w:lvl w:ilvl="0" w:tplc="5A4EDD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60FA5"/>
    <w:multiLevelType w:val="hybridMultilevel"/>
    <w:tmpl w:val="D53A8C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E87198"/>
    <w:multiLevelType w:val="singleLevel"/>
    <w:tmpl w:val="054ED05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78407E56"/>
    <w:multiLevelType w:val="singleLevel"/>
    <w:tmpl w:val="FB6294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8536670"/>
    <w:multiLevelType w:val="singleLevel"/>
    <w:tmpl w:val="2E9450E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7E113855"/>
    <w:multiLevelType w:val="singleLevel"/>
    <w:tmpl w:val="054ED05C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7EB53F09"/>
    <w:multiLevelType w:val="singleLevel"/>
    <w:tmpl w:val="1924C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1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64"/>
    <w:rsid w:val="00025354"/>
    <w:rsid w:val="000D2B85"/>
    <w:rsid w:val="004374FB"/>
    <w:rsid w:val="006D7066"/>
    <w:rsid w:val="009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706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06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706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706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Sarah N</dc:creator>
  <cp:keywords/>
  <dc:description/>
  <cp:lastModifiedBy>Tien Do</cp:lastModifiedBy>
  <cp:revision>4</cp:revision>
  <dcterms:created xsi:type="dcterms:W3CDTF">2015-12-04T15:22:00Z</dcterms:created>
  <dcterms:modified xsi:type="dcterms:W3CDTF">2021-02-03T02:19:00Z</dcterms:modified>
</cp:coreProperties>
</file>